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57F00A43" w:rsidR="00D5692C" w:rsidRPr="00D718D7" w:rsidRDefault="00DE60B5" w:rsidP="00D718D7">
      <w:pPr>
        <w:spacing w:after="0" w:line="240" w:lineRule="auto"/>
        <w:jc w:val="center"/>
        <w:rPr>
          <w:rFonts w:ascii="Tahoma" w:eastAsia="Times New Roman" w:hAnsi="Tahoma" w:cs="Tahoma"/>
          <w:sz w:val="22"/>
          <w:szCs w:val="22"/>
        </w:rPr>
      </w:pPr>
      <w:r w:rsidRPr="00D718D7">
        <w:rPr>
          <w:rFonts w:ascii="Tahoma" w:eastAsia="Times New Roman" w:hAnsi="Tahoma" w:cs="Tahoma"/>
          <w:sz w:val="22"/>
          <w:szCs w:val="22"/>
        </w:rPr>
        <w:t>SSpS Recollection Materials 2026, Theme “Unity in Diversity”</w:t>
      </w:r>
      <w:r w:rsidR="006A74FD">
        <w:rPr>
          <w:rFonts w:ascii="Tahoma" w:eastAsia="Times New Roman" w:hAnsi="Tahoma" w:cs="Tahoma"/>
          <w:sz w:val="22"/>
          <w:szCs w:val="22"/>
        </w:rPr>
        <w:t xml:space="preserve"> </w:t>
      </w:r>
      <w:r w:rsidRPr="00D718D7">
        <w:rPr>
          <w:rFonts w:ascii="Tahoma" w:eastAsia="Times New Roman" w:hAnsi="Tahoma" w:cs="Tahoma"/>
          <w:sz w:val="22"/>
          <w:szCs w:val="22"/>
        </w:rPr>
        <w:t>(August)</w:t>
      </w:r>
    </w:p>
    <w:p w14:paraId="5A07732C" w14:textId="77777777" w:rsidR="00D718D7" w:rsidRDefault="00D718D7" w:rsidP="00D718D7">
      <w:pPr>
        <w:spacing w:after="0" w:line="240" w:lineRule="auto"/>
        <w:rPr>
          <w:rFonts w:ascii="Tahoma" w:eastAsia="Times New Roman" w:hAnsi="Tahoma" w:cs="Tahoma"/>
          <w:b/>
          <w:bCs/>
          <w:sz w:val="22"/>
          <w:szCs w:val="22"/>
        </w:rPr>
      </w:pPr>
    </w:p>
    <w:p w14:paraId="33BFBE62" w14:textId="77777777" w:rsidR="00D718D7" w:rsidRDefault="00D718D7" w:rsidP="00D718D7">
      <w:pPr>
        <w:spacing w:after="0" w:line="240" w:lineRule="auto"/>
        <w:rPr>
          <w:rFonts w:ascii="Tahoma" w:eastAsia="Times New Roman" w:hAnsi="Tahoma" w:cs="Tahoma"/>
          <w:b/>
          <w:bCs/>
          <w:sz w:val="22"/>
          <w:szCs w:val="22"/>
        </w:rPr>
      </w:pPr>
    </w:p>
    <w:p w14:paraId="00000002" w14:textId="4C6E04EC" w:rsidR="00D5692C" w:rsidRPr="00D718D7" w:rsidRDefault="00DE60B5" w:rsidP="00D718D7">
      <w:pPr>
        <w:spacing w:after="0" w:line="240" w:lineRule="auto"/>
        <w:jc w:val="both"/>
        <w:rPr>
          <w:rFonts w:ascii="Tahoma" w:eastAsia="Times New Roman" w:hAnsi="Tahoma" w:cs="Tahoma"/>
          <w:b/>
          <w:bCs/>
        </w:rPr>
      </w:pPr>
      <w:r w:rsidRPr="00D718D7">
        <w:rPr>
          <w:rFonts w:ascii="Tahoma" w:eastAsia="Times New Roman" w:hAnsi="Tahoma" w:cs="Tahoma"/>
          <w:b/>
          <w:bCs/>
        </w:rPr>
        <w:t>An Open Table – The Uniting Gift of Jesus</w:t>
      </w:r>
    </w:p>
    <w:p w14:paraId="439F2C29" w14:textId="77777777" w:rsidR="00D718D7" w:rsidRPr="00D718D7" w:rsidRDefault="00D718D7" w:rsidP="00D718D7">
      <w:pPr>
        <w:spacing w:after="0" w:line="240" w:lineRule="auto"/>
        <w:jc w:val="both"/>
        <w:rPr>
          <w:rFonts w:ascii="Tahoma" w:eastAsia="Times New Roman" w:hAnsi="Tahoma" w:cs="Tahoma"/>
        </w:rPr>
      </w:pPr>
    </w:p>
    <w:p w14:paraId="00000003" w14:textId="3C4F2730" w:rsidR="00D5692C" w:rsidRPr="00D718D7" w:rsidRDefault="00DE60B5" w:rsidP="00D718D7">
      <w:pPr>
        <w:spacing w:after="0" w:line="240" w:lineRule="auto"/>
        <w:jc w:val="both"/>
        <w:rPr>
          <w:rFonts w:ascii="Tahoma" w:eastAsia="Times New Roman" w:hAnsi="Tahoma" w:cs="Tahoma"/>
          <w:sz w:val="22"/>
          <w:szCs w:val="22"/>
        </w:rPr>
      </w:pPr>
      <w:r w:rsidRPr="00D718D7">
        <w:rPr>
          <w:rFonts w:ascii="Tahoma" w:eastAsia="Times New Roman" w:hAnsi="Tahoma" w:cs="Tahoma"/>
          <w:sz w:val="22"/>
          <w:szCs w:val="22"/>
        </w:rPr>
        <w:t>The table is one of the most universal symbols. It is where families gather, strangers are welcomed, and communities are formed. Around a table, we share food, stories, and life itself. Yet, tables can also exclude; some are invited while others are left outside. Jesus, however, radically opens up the table; he transforms it into a place of communion, reconciliation, and mission.</w:t>
      </w:r>
    </w:p>
    <w:p w14:paraId="00000004" w14:textId="77777777" w:rsidR="00D5692C" w:rsidRPr="00D718D7" w:rsidRDefault="00DE60B5" w:rsidP="00D718D7">
      <w:pPr>
        <w:spacing w:after="0" w:line="240" w:lineRule="auto"/>
        <w:jc w:val="both"/>
        <w:rPr>
          <w:rFonts w:ascii="Tahoma" w:eastAsia="Times New Roman" w:hAnsi="Tahoma" w:cs="Tahoma"/>
          <w:sz w:val="22"/>
          <w:szCs w:val="22"/>
        </w:rPr>
      </w:pPr>
      <w:r w:rsidRPr="00D718D7">
        <w:rPr>
          <w:rFonts w:ascii="Tahoma" w:eastAsia="Times New Roman" w:hAnsi="Tahoma" w:cs="Tahoma"/>
          <w:sz w:val="22"/>
          <w:szCs w:val="22"/>
        </w:rPr>
        <w:t>Christ’s gift of communion breaks down barriers and creates a space for everyone. In a world divided by culture, society, economics, and religion, the open table is a prophetic sign. Christ's message is not about uniformity, but rather about unity in diversity. He has established a community where differences are celebrated and where each person's unique qualities contribute to the greater good.</w:t>
      </w:r>
    </w:p>
    <w:p w14:paraId="00000005" w14:textId="77777777" w:rsidR="00D5692C" w:rsidRPr="00D718D7" w:rsidRDefault="00D5692C" w:rsidP="00D718D7">
      <w:pPr>
        <w:spacing w:after="0" w:line="240" w:lineRule="auto"/>
        <w:jc w:val="both"/>
        <w:rPr>
          <w:rFonts w:ascii="Tahoma" w:eastAsia="Times New Roman" w:hAnsi="Tahoma" w:cs="Tahoma"/>
          <w:sz w:val="22"/>
          <w:szCs w:val="22"/>
        </w:rPr>
      </w:pPr>
    </w:p>
    <w:p w14:paraId="00000006" w14:textId="77777777" w:rsidR="00D5692C" w:rsidRPr="00D718D7" w:rsidRDefault="00DE60B5" w:rsidP="00D718D7">
      <w:pPr>
        <w:spacing w:after="0" w:line="240" w:lineRule="auto"/>
        <w:jc w:val="both"/>
        <w:rPr>
          <w:rFonts w:ascii="Tahoma" w:eastAsia="Times New Roman" w:hAnsi="Tahoma" w:cs="Tahoma"/>
          <w:sz w:val="22"/>
          <w:szCs w:val="22"/>
        </w:rPr>
      </w:pPr>
      <w:r w:rsidRPr="00D718D7">
        <w:rPr>
          <w:rFonts w:ascii="Tahoma" w:eastAsia="Times New Roman" w:hAnsi="Tahoma" w:cs="Tahoma"/>
          <w:sz w:val="22"/>
          <w:szCs w:val="22"/>
        </w:rPr>
        <w:t>For St. Arnold Janssen, the Eucharist was at the heart of every missionary community. He understood it not primarily as something we offer to God. He saw it as God's gift to us. The Father gives us the Son in the Spirit. He invites us into communion. Arnold believed that around this table, the whole world was gathered. The tabernacle door in the upper church of St. Michael Mission House in Steyl shows the Father holding the crucified Son, with the Spirit hovering above. This powerful image of divine compassion is offered to all peoples. Above the altar, Arnold placed beautiful stained-glass windows representing the five continents to remind the community that the Eucharist has a worldwide mission.</w:t>
      </w:r>
    </w:p>
    <w:p w14:paraId="00000007" w14:textId="77777777" w:rsidR="00D5692C" w:rsidRPr="00D718D7" w:rsidRDefault="00DE60B5" w:rsidP="00D718D7">
      <w:pPr>
        <w:spacing w:before="280" w:after="280" w:line="240" w:lineRule="auto"/>
        <w:jc w:val="both"/>
        <w:rPr>
          <w:rFonts w:ascii="Tahoma" w:eastAsia="Times New Roman" w:hAnsi="Tahoma" w:cs="Tahoma"/>
          <w:sz w:val="22"/>
          <w:szCs w:val="22"/>
        </w:rPr>
      </w:pPr>
      <w:r w:rsidRPr="00D718D7">
        <w:rPr>
          <w:rFonts w:ascii="Tahoma" w:eastAsia="Times New Roman" w:hAnsi="Tahoma" w:cs="Tahoma"/>
          <w:sz w:val="22"/>
          <w:szCs w:val="22"/>
        </w:rPr>
        <w:t xml:space="preserve">St. Arnold’s vision helps us see the Eucharist as both intimacy and mission. It is intimacy with the Triune God, who dwells in us and calls us ‘beloved’. It is also mission: sending us forth to share this love with all peoples, especially the poor, the stranger, and the outcast. In other words, the Eucharist is “the embodiment of what the community is and what the community is called to be.” </w:t>
      </w:r>
      <w:r w:rsidRPr="00D718D7">
        <w:rPr>
          <w:rFonts w:ascii="Tahoma" w:eastAsia="Times New Roman" w:hAnsi="Tahoma" w:cs="Tahoma"/>
          <w:sz w:val="22"/>
          <w:szCs w:val="22"/>
          <w:vertAlign w:val="superscript"/>
        </w:rPr>
        <w:footnoteReference w:id="1"/>
      </w:r>
      <w:r w:rsidRPr="00D718D7">
        <w:rPr>
          <w:rFonts w:ascii="Tahoma" w:eastAsia="Times New Roman" w:hAnsi="Tahoma" w:cs="Tahoma"/>
          <w:sz w:val="22"/>
          <w:szCs w:val="22"/>
        </w:rPr>
        <w:t>It is communion and sending, friendship and mission, unity and diversity.</w:t>
      </w:r>
    </w:p>
    <w:p w14:paraId="00000008" w14:textId="77777777" w:rsidR="00D5692C" w:rsidRPr="00D718D7" w:rsidRDefault="00DE60B5" w:rsidP="00D718D7">
      <w:pPr>
        <w:spacing w:before="280" w:after="280" w:line="240" w:lineRule="auto"/>
        <w:jc w:val="both"/>
        <w:rPr>
          <w:rFonts w:ascii="Tahoma" w:eastAsia="Times New Roman" w:hAnsi="Tahoma" w:cs="Tahoma"/>
          <w:sz w:val="22"/>
          <w:szCs w:val="22"/>
        </w:rPr>
      </w:pPr>
      <w:r w:rsidRPr="00D718D7">
        <w:rPr>
          <w:rFonts w:ascii="Tahoma" w:eastAsia="Times New Roman" w:hAnsi="Tahoma" w:cs="Tahoma"/>
          <w:sz w:val="22"/>
          <w:szCs w:val="22"/>
        </w:rPr>
        <w:t>The Open Table is not just the altar at which we celebrate the Eucharist. It is wherever Christ’s love is shared: every moment of hospitality and every act of listening across differences. Sitting at the open table means accepting both the gift and the challenge of welcoming others as Christ welcomes us and allowing ourselves to be transformed by those we might otherwise resist.</w:t>
      </w:r>
    </w:p>
    <w:p w14:paraId="00000009" w14:textId="77777777" w:rsidR="00D5692C" w:rsidRPr="00D718D7" w:rsidRDefault="00DE60B5" w:rsidP="00D718D7">
      <w:pPr>
        <w:spacing w:before="280" w:after="280" w:line="240" w:lineRule="auto"/>
        <w:jc w:val="both"/>
        <w:rPr>
          <w:rFonts w:ascii="Tahoma" w:eastAsia="Times New Roman" w:hAnsi="Tahoma" w:cs="Tahoma"/>
          <w:sz w:val="22"/>
          <w:szCs w:val="22"/>
        </w:rPr>
      </w:pPr>
      <w:r w:rsidRPr="00D718D7">
        <w:rPr>
          <w:rFonts w:ascii="Tahoma" w:eastAsia="Times New Roman" w:hAnsi="Tahoma" w:cs="Tahoma"/>
          <w:sz w:val="22"/>
          <w:szCs w:val="22"/>
        </w:rPr>
        <w:t xml:space="preserve">In this way, the Eucharist becomes the icon and living </w:t>
      </w:r>
      <w:proofErr w:type="spellStart"/>
      <w:r w:rsidRPr="00D718D7">
        <w:rPr>
          <w:rFonts w:ascii="Tahoma" w:eastAsia="Times New Roman" w:hAnsi="Tahoma" w:cs="Tahoma"/>
          <w:sz w:val="22"/>
          <w:szCs w:val="22"/>
        </w:rPr>
        <w:t>centre</w:t>
      </w:r>
      <w:proofErr w:type="spellEnd"/>
      <w:r w:rsidRPr="00D718D7">
        <w:rPr>
          <w:rFonts w:ascii="Tahoma" w:eastAsia="Times New Roman" w:hAnsi="Tahoma" w:cs="Tahoma"/>
          <w:sz w:val="22"/>
          <w:szCs w:val="22"/>
        </w:rPr>
        <w:t xml:space="preserve"> of unity in diversity. It is the feast at which God gathers all peoples, the place where we learn to be in communion with one another, and the mission that sends us out to embody Christ’s love in the world.</w:t>
      </w:r>
    </w:p>
    <w:p w14:paraId="0000000A" w14:textId="77777777" w:rsidR="00D5692C" w:rsidRPr="00D718D7" w:rsidRDefault="00DE60B5" w:rsidP="00D718D7">
      <w:pPr>
        <w:spacing w:before="280" w:after="280" w:line="240" w:lineRule="auto"/>
        <w:jc w:val="both"/>
        <w:rPr>
          <w:rFonts w:ascii="Tahoma" w:eastAsia="Times New Roman" w:hAnsi="Tahoma" w:cs="Tahoma"/>
          <w:sz w:val="22"/>
          <w:szCs w:val="22"/>
        </w:rPr>
      </w:pPr>
      <w:r w:rsidRPr="00D718D7">
        <w:rPr>
          <w:rFonts w:ascii="Tahoma" w:eastAsia="Times New Roman" w:hAnsi="Tahoma" w:cs="Tahoma"/>
          <w:b/>
          <w:bCs/>
          <w:sz w:val="22"/>
          <w:szCs w:val="22"/>
        </w:rPr>
        <w:t>Scripture Passage: Isaiah 25:6–8</w:t>
      </w:r>
    </w:p>
    <w:p w14:paraId="0000000B" w14:textId="77777777" w:rsidR="00D5692C" w:rsidRPr="00D718D7" w:rsidRDefault="00DE60B5" w:rsidP="00D718D7">
      <w:pPr>
        <w:spacing w:before="280" w:after="280" w:line="240" w:lineRule="auto"/>
        <w:jc w:val="both"/>
        <w:rPr>
          <w:rFonts w:ascii="Tahoma" w:eastAsia="Times New Roman" w:hAnsi="Tahoma" w:cs="Tahoma"/>
          <w:sz w:val="22"/>
          <w:szCs w:val="22"/>
        </w:rPr>
      </w:pPr>
      <w:r w:rsidRPr="00D718D7">
        <w:rPr>
          <w:rFonts w:ascii="Tahoma" w:eastAsia="Times New Roman" w:hAnsi="Tahoma" w:cs="Tahoma"/>
          <w:sz w:val="22"/>
          <w:szCs w:val="22"/>
        </w:rPr>
        <w:t xml:space="preserve">Isaiah’s vision is striking: God prepares a banquet not for one nation alone, but for </w:t>
      </w:r>
      <w:r w:rsidRPr="00D718D7">
        <w:rPr>
          <w:rFonts w:ascii="Tahoma" w:eastAsia="Times New Roman" w:hAnsi="Tahoma" w:cs="Tahoma"/>
          <w:i/>
          <w:iCs/>
          <w:sz w:val="22"/>
          <w:szCs w:val="22"/>
        </w:rPr>
        <w:t>all peoples</w:t>
      </w:r>
      <w:r w:rsidRPr="00D718D7">
        <w:rPr>
          <w:rFonts w:ascii="Tahoma" w:eastAsia="Times New Roman" w:hAnsi="Tahoma" w:cs="Tahoma"/>
          <w:sz w:val="22"/>
          <w:szCs w:val="22"/>
        </w:rPr>
        <w:t>. The feast is abundant, joyful, and life-giving. At this table, death and sorrow are overcome, and every face is touched by God’s consolation.</w:t>
      </w:r>
    </w:p>
    <w:p w14:paraId="0000000C" w14:textId="77777777" w:rsidR="00D5692C" w:rsidRPr="00D718D7" w:rsidRDefault="00DE60B5" w:rsidP="00D718D7">
      <w:pPr>
        <w:spacing w:before="280" w:after="280" w:line="240" w:lineRule="auto"/>
        <w:jc w:val="both"/>
        <w:rPr>
          <w:rFonts w:ascii="Tahoma" w:eastAsia="Times New Roman" w:hAnsi="Tahoma" w:cs="Tahoma"/>
          <w:sz w:val="22"/>
          <w:szCs w:val="22"/>
        </w:rPr>
      </w:pPr>
      <w:r w:rsidRPr="00D718D7">
        <w:rPr>
          <w:rFonts w:ascii="Tahoma" w:eastAsia="Times New Roman" w:hAnsi="Tahoma" w:cs="Tahoma"/>
          <w:sz w:val="22"/>
          <w:szCs w:val="22"/>
        </w:rPr>
        <w:t>St. Arnold’s Eucharistic vision echoes this passage. He saw the Eucharist as the celebration of God’s compassionate love for the world. It is not restricted by borders or identities. Diversity is not erased but gathered into a single feast. The Eucharist fulfils Isaiah’s promise: God’s table is open, inclusive, and missionary.</w:t>
      </w:r>
    </w:p>
    <w:p w14:paraId="0000000D" w14:textId="77777777" w:rsidR="00D5692C" w:rsidRPr="00D718D7" w:rsidRDefault="00DE60B5" w:rsidP="00D718D7">
      <w:pPr>
        <w:spacing w:before="280" w:after="280" w:line="240" w:lineRule="auto"/>
        <w:jc w:val="both"/>
        <w:rPr>
          <w:rFonts w:ascii="Tahoma" w:eastAsia="Times New Roman" w:hAnsi="Tahoma" w:cs="Tahoma"/>
          <w:sz w:val="22"/>
          <w:szCs w:val="22"/>
        </w:rPr>
      </w:pPr>
      <w:r w:rsidRPr="00D718D7">
        <w:rPr>
          <w:rFonts w:ascii="Tahoma" w:eastAsia="Times New Roman" w:hAnsi="Tahoma" w:cs="Tahoma"/>
          <w:b/>
          <w:bCs/>
          <w:sz w:val="22"/>
          <w:szCs w:val="22"/>
        </w:rPr>
        <w:t>Questions for Individual Reflection</w:t>
      </w:r>
    </w:p>
    <w:p w14:paraId="0000000E" w14:textId="77777777" w:rsidR="00D5692C" w:rsidRPr="00D718D7" w:rsidRDefault="00DE60B5" w:rsidP="00D718D7">
      <w:pPr>
        <w:numPr>
          <w:ilvl w:val="0"/>
          <w:numId w:val="1"/>
        </w:numPr>
        <w:spacing w:before="280" w:after="0" w:line="240" w:lineRule="auto"/>
        <w:jc w:val="both"/>
        <w:rPr>
          <w:rFonts w:ascii="Tahoma" w:eastAsia="Times New Roman" w:hAnsi="Tahoma" w:cs="Tahoma"/>
          <w:sz w:val="22"/>
          <w:szCs w:val="22"/>
        </w:rPr>
      </w:pPr>
      <w:r w:rsidRPr="00D718D7">
        <w:rPr>
          <w:rFonts w:ascii="Tahoma" w:eastAsia="Times New Roman" w:hAnsi="Tahoma" w:cs="Tahoma"/>
          <w:sz w:val="22"/>
          <w:szCs w:val="22"/>
        </w:rPr>
        <w:t>When I imagine Jesus´ open table, who do I see sitting there? Who is missing, and why?</w:t>
      </w:r>
    </w:p>
    <w:p w14:paraId="0000000F" w14:textId="77777777" w:rsidR="00D5692C" w:rsidRPr="00D718D7" w:rsidRDefault="00DE60B5" w:rsidP="00D718D7">
      <w:pPr>
        <w:numPr>
          <w:ilvl w:val="0"/>
          <w:numId w:val="1"/>
        </w:numPr>
        <w:spacing w:after="0" w:line="240" w:lineRule="auto"/>
        <w:jc w:val="both"/>
        <w:rPr>
          <w:rFonts w:ascii="Tahoma" w:eastAsia="Times New Roman" w:hAnsi="Tahoma" w:cs="Tahoma"/>
          <w:sz w:val="22"/>
          <w:szCs w:val="22"/>
        </w:rPr>
      </w:pPr>
      <w:r w:rsidRPr="00D718D7">
        <w:rPr>
          <w:rFonts w:ascii="Tahoma" w:eastAsia="Times New Roman" w:hAnsi="Tahoma" w:cs="Tahoma"/>
          <w:sz w:val="22"/>
          <w:szCs w:val="22"/>
        </w:rPr>
        <w:lastRenderedPageBreak/>
        <w:t>What feelings arise in me when I encounter people whose culture, language, or way of living their faith is different from mine? How do these feelings invite me to a deeper self-understanding?</w:t>
      </w:r>
    </w:p>
    <w:p w14:paraId="00000010" w14:textId="77777777" w:rsidR="00D5692C" w:rsidRPr="00D718D7" w:rsidRDefault="00DE60B5" w:rsidP="00D718D7">
      <w:pPr>
        <w:numPr>
          <w:ilvl w:val="0"/>
          <w:numId w:val="1"/>
        </w:numPr>
        <w:spacing w:after="0" w:line="240" w:lineRule="auto"/>
        <w:jc w:val="both"/>
        <w:rPr>
          <w:rFonts w:ascii="Tahoma" w:eastAsia="Times New Roman" w:hAnsi="Tahoma" w:cs="Tahoma"/>
          <w:sz w:val="22"/>
          <w:szCs w:val="22"/>
        </w:rPr>
      </w:pPr>
      <w:r w:rsidRPr="00D718D7">
        <w:rPr>
          <w:rFonts w:ascii="Tahoma" w:eastAsia="Times New Roman" w:hAnsi="Tahoma" w:cs="Tahoma"/>
          <w:sz w:val="22"/>
          <w:szCs w:val="22"/>
        </w:rPr>
        <w:t>St. Arnold Janssen saw the Eucharist as both intimacy and mission. How does my own participation in the Eucharist send me out to embrace diversity and share God’s love?</w:t>
      </w:r>
    </w:p>
    <w:p w14:paraId="00000011" w14:textId="77777777" w:rsidR="00D5692C" w:rsidRPr="00D718D7" w:rsidRDefault="00DE60B5" w:rsidP="00D718D7">
      <w:pPr>
        <w:numPr>
          <w:ilvl w:val="0"/>
          <w:numId w:val="1"/>
        </w:numPr>
        <w:spacing w:after="0" w:line="240" w:lineRule="auto"/>
        <w:jc w:val="both"/>
        <w:rPr>
          <w:rFonts w:ascii="Tahoma" w:eastAsia="Times New Roman" w:hAnsi="Tahoma" w:cs="Tahoma"/>
          <w:sz w:val="22"/>
          <w:szCs w:val="22"/>
        </w:rPr>
      </w:pPr>
      <w:r w:rsidRPr="00D718D7">
        <w:rPr>
          <w:rFonts w:ascii="Tahoma" w:eastAsia="Times New Roman" w:hAnsi="Tahoma" w:cs="Tahoma"/>
          <w:sz w:val="22"/>
          <w:szCs w:val="22"/>
        </w:rPr>
        <w:t>In my community, where do I notice barriers, spoken or unspoken, that prevent true communion? How might Jesus be calling me to help remove them?</w:t>
      </w:r>
    </w:p>
    <w:p w14:paraId="00000012" w14:textId="77777777" w:rsidR="00D5692C" w:rsidRPr="00D718D7" w:rsidRDefault="00DE60B5" w:rsidP="00D718D7">
      <w:pPr>
        <w:numPr>
          <w:ilvl w:val="0"/>
          <w:numId w:val="1"/>
        </w:numPr>
        <w:spacing w:after="280" w:line="240" w:lineRule="auto"/>
        <w:jc w:val="both"/>
        <w:rPr>
          <w:rFonts w:ascii="Tahoma" w:eastAsia="Times New Roman" w:hAnsi="Tahoma" w:cs="Tahoma"/>
          <w:sz w:val="22"/>
          <w:szCs w:val="22"/>
        </w:rPr>
      </w:pPr>
      <w:r w:rsidRPr="00D718D7">
        <w:rPr>
          <w:rFonts w:ascii="Tahoma" w:eastAsia="Times New Roman" w:hAnsi="Tahoma" w:cs="Tahoma"/>
          <w:sz w:val="22"/>
          <w:szCs w:val="22"/>
        </w:rPr>
        <w:t>What gifts of diversity have I personally received from others that have enriched my faith journey?</w:t>
      </w:r>
    </w:p>
    <w:p w14:paraId="00000013" w14:textId="77777777" w:rsidR="00D5692C" w:rsidRPr="00D718D7" w:rsidRDefault="00DE60B5" w:rsidP="00D718D7">
      <w:pPr>
        <w:spacing w:before="280" w:after="280" w:line="240" w:lineRule="auto"/>
        <w:jc w:val="both"/>
        <w:rPr>
          <w:rFonts w:ascii="Tahoma" w:eastAsia="Times New Roman" w:hAnsi="Tahoma" w:cs="Tahoma"/>
          <w:sz w:val="22"/>
          <w:szCs w:val="22"/>
        </w:rPr>
      </w:pPr>
      <w:r w:rsidRPr="00D718D7">
        <w:rPr>
          <w:rFonts w:ascii="Tahoma" w:eastAsia="Times New Roman" w:hAnsi="Tahoma" w:cs="Tahoma"/>
          <w:b/>
          <w:bCs/>
          <w:sz w:val="22"/>
          <w:szCs w:val="22"/>
        </w:rPr>
        <w:t>Suggestion for Community Activity:</w:t>
      </w:r>
      <w:r w:rsidRPr="00D718D7">
        <w:rPr>
          <w:rFonts w:ascii="Tahoma" w:eastAsia="Times New Roman" w:hAnsi="Tahoma" w:cs="Tahoma"/>
          <w:sz w:val="22"/>
          <w:szCs w:val="22"/>
        </w:rPr>
        <w:t xml:space="preserve"> </w:t>
      </w:r>
      <w:r w:rsidRPr="00D718D7">
        <w:rPr>
          <w:rFonts w:ascii="Tahoma" w:eastAsia="Times New Roman" w:hAnsi="Tahoma" w:cs="Tahoma"/>
          <w:b/>
          <w:bCs/>
          <w:sz w:val="22"/>
          <w:szCs w:val="22"/>
        </w:rPr>
        <w:t>Shared Eucharistic Meal and Storytelling</w:t>
      </w:r>
    </w:p>
    <w:p w14:paraId="00000014" w14:textId="77777777" w:rsidR="00D5692C" w:rsidRPr="00D718D7" w:rsidRDefault="00DE60B5" w:rsidP="00D718D7">
      <w:pPr>
        <w:numPr>
          <w:ilvl w:val="0"/>
          <w:numId w:val="2"/>
        </w:numPr>
        <w:spacing w:before="280" w:after="0" w:line="240" w:lineRule="auto"/>
        <w:jc w:val="both"/>
        <w:rPr>
          <w:rFonts w:ascii="Tahoma" w:eastAsia="Times New Roman" w:hAnsi="Tahoma" w:cs="Tahoma"/>
          <w:sz w:val="22"/>
          <w:szCs w:val="22"/>
        </w:rPr>
      </w:pPr>
      <w:r w:rsidRPr="00D718D7">
        <w:rPr>
          <w:rFonts w:ascii="Tahoma" w:eastAsia="Times New Roman" w:hAnsi="Tahoma" w:cs="Tahoma"/>
          <w:b/>
          <w:bCs/>
          <w:sz w:val="22"/>
          <w:szCs w:val="22"/>
        </w:rPr>
        <w:t>Preparation:</w:t>
      </w:r>
      <w:r w:rsidRPr="00D718D7">
        <w:rPr>
          <w:rFonts w:ascii="Tahoma" w:eastAsia="Times New Roman" w:hAnsi="Tahoma" w:cs="Tahoma"/>
          <w:sz w:val="22"/>
          <w:szCs w:val="22"/>
        </w:rPr>
        <w:t xml:space="preserve"> Invite members to bring a simple dish that reflects their culture or tradition. Place these dishes together on a common table, </w:t>
      </w:r>
      <w:proofErr w:type="spellStart"/>
      <w:r w:rsidRPr="00D718D7">
        <w:rPr>
          <w:rFonts w:ascii="Tahoma" w:eastAsia="Times New Roman" w:hAnsi="Tahoma" w:cs="Tahoma"/>
          <w:sz w:val="22"/>
          <w:szCs w:val="22"/>
        </w:rPr>
        <w:t>symbolising</w:t>
      </w:r>
      <w:proofErr w:type="spellEnd"/>
      <w:r w:rsidRPr="00D718D7">
        <w:rPr>
          <w:rFonts w:ascii="Tahoma" w:eastAsia="Times New Roman" w:hAnsi="Tahoma" w:cs="Tahoma"/>
          <w:sz w:val="22"/>
          <w:szCs w:val="22"/>
        </w:rPr>
        <w:t xml:space="preserve"> the richness of diversity.</w:t>
      </w:r>
    </w:p>
    <w:p w14:paraId="00000015" w14:textId="77777777" w:rsidR="00D5692C" w:rsidRPr="00D718D7" w:rsidRDefault="00DE60B5" w:rsidP="00D718D7">
      <w:pPr>
        <w:numPr>
          <w:ilvl w:val="0"/>
          <w:numId w:val="2"/>
        </w:numPr>
        <w:spacing w:after="0" w:line="240" w:lineRule="auto"/>
        <w:jc w:val="both"/>
        <w:rPr>
          <w:rFonts w:ascii="Tahoma" w:eastAsia="Times New Roman" w:hAnsi="Tahoma" w:cs="Tahoma"/>
          <w:sz w:val="22"/>
          <w:szCs w:val="22"/>
        </w:rPr>
      </w:pPr>
      <w:r w:rsidRPr="00D718D7">
        <w:rPr>
          <w:rFonts w:ascii="Tahoma" w:eastAsia="Times New Roman" w:hAnsi="Tahoma" w:cs="Tahoma"/>
          <w:b/>
          <w:bCs/>
          <w:sz w:val="22"/>
          <w:szCs w:val="22"/>
        </w:rPr>
        <w:t>Prayer:</w:t>
      </w:r>
      <w:r w:rsidRPr="00D718D7">
        <w:rPr>
          <w:rFonts w:ascii="Tahoma" w:eastAsia="Times New Roman" w:hAnsi="Tahoma" w:cs="Tahoma"/>
          <w:sz w:val="22"/>
          <w:szCs w:val="22"/>
        </w:rPr>
        <w:t xml:space="preserve"> Begin with Isaiah 25:6–8 and a short reflection on Arnold Janssen’s vision of the Eucharist as “for the life of the world.” Include prayers of gratitude for the different cultures and experiences present.</w:t>
      </w:r>
    </w:p>
    <w:p w14:paraId="00000016" w14:textId="77777777" w:rsidR="00D5692C" w:rsidRPr="00D718D7" w:rsidRDefault="00DE60B5" w:rsidP="00D718D7">
      <w:pPr>
        <w:numPr>
          <w:ilvl w:val="0"/>
          <w:numId w:val="2"/>
        </w:numPr>
        <w:spacing w:after="0" w:line="240" w:lineRule="auto"/>
        <w:jc w:val="both"/>
        <w:rPr>
          <w:rFonts w:ascii="Tahoma" w:eastAsia="Times New Roman" w:hAnsi="Tahoma" w:cs="Tahoma"/>
          <w:sz w:val="22"/>
          <w:szCs w:val="22"/>
        </w:rPr>
      </w:pPr>
      <w:r w:rsidRPr="00D718D7">
        <w:rPr>
          <w:rFonts w:ascii="Tahoma" w:eastAsia="Times New Roman" w:hAnsi="Tahoma" w:cs="Tahoma"/>
          <w:b/>
          <w:bCs/>
          <w:sz w:val="22"/>
          <w:szCs w:val="22"/>
        </w:rPr>
        <w:t>Sharing:</w:t>
      </w:r>
      <w:r w:rsidRPr="00D718D7">
        <w:rPr>
          <w:rFonts w:ascii="Tahoma" w:eastAsia="Times New Roman" w:hAnsi="Tahoma" w:cs="Tahoma"/>
          <w:sz w:val="22"/>
          <w:szCs w:val="22"/>
        </w:rPr>
        <w:t xml:space="preserve"> As the meal is shared, invite each person to tell a brief story about their dish—its meaning, memories, or connection to faith.</w:t>
      </w:r>
    </w:p>
    <w:p w14:paraId="00000017" w14:textId="77777777" w:rsidR="00D5692C" w:rsidRPr="00D718D7" w:rsidRDefault="00DE60B5" w:rsidP="00D718D7">
      <w:pPr>
        <w:numPr>
          <w:ilvl w:val="0"/>
          <w:numId w:val="2"/>
        </w:numPr>
        <w:spacing w:after="0" w:line="240" w:lineRule="auto"/>
        <w:jc w:val="both"/>
        <w:rPr>
          <w:rFonts w:ascii="Tahoma" w:eastAsia="Times New Roman" w:hAnsi="Tahoma" w:cs="Tahoma"/>
          <w:sz w:val="22"/>
          <w:szCs w:val="22"/>
        </w:rPr>
      </w:pPr>
      <w:r w:rsidRPr="00D718D7">
        <w:rPr>
          <w:rFonts w:ascii="Tahoma" w:eastAsia="Times New Roman" w:hAnsi="Tahoma" w:cs="Tahoma"/>
          <w:b/>
          <w:bCs/>
          <w:sz w:val="22"/>
          <w:szCs w:val="22"/>
        </w:rPr>
        <w:t>Symbolic Action:</w:t>
      </w:r>
      <w:r w:rsidRPr="00D718D7">
        <w:rPr>
          <w:rFonts w:ascii="Tahoma" w:eastAsia="Times New Roman" w:hAnsi="Tahoma" w:cs="Tahoma"/>
          <w:sz w:val="22"/>
          <w:szCs w:val="22"/>
        </w:rPr>
        <w:t xml:space="preserve"> Conclude by blessing the table together, asking Christ to make every table in the community an “open table” of welcome, dialogue, and unity.</w:t>
      </w:r>
    </w:p>
    <w:p w14:paraId="00000018" w14:textId="77777777" w:rsidR="00D5692C" w:rsidRPr="00D718D7" w:rsidRDefault="00DE60B5" w:rsidP="00D718D7">
      <w:pPr>
        <w:numPr>
          <w:ilvl w:val="0"/>
          <w:numId w:val="2"/>
        </w:numPr>
        <w:spacing w:after="280" w:line="240" w:lineRule="auto"/>
        <w:jc w:val="both"/>
        <w:rPr>
          <w:rFonts w:ascii="Tahoma" w:eastAsia="Times New Roman" w:hAnsi="Tahoma" w:cs="Tahoma"/>
          <w:sz w:val="22"/>
          <w:szCs w:val="22"/>
        </w:rPr>
      </w:pPr>
      <w:r w:rsidRPr="00D718D7">
        <w:rPr>
          <w:rFonts w:ascii="Tahoma" w:eastAsia="Times New Roman" w:hAnsi="Tahoma" w:cs="Tahoma"/>
          <w:b/>
          <w:bCs/>
          <w:sz w:val="22"/>
          <w:szCs w:val="22"/>
        </w:rPr>
        <w:t>Optional Extension:</w:t>
      </w:r>
      <w:r w:rsidRPr="00D718D7">
        <w:rPr>
          <w:rFonts w:ascii="Tahoma" w:eastAsia="Times New Roman" w:hAnsi="Tahoma" w:cs="Tahoma"/>
          <w:sz w:val="22"/>
          <w:szCs w:val="22"/>
        </w:rPr>
        <w:t xml:space="preserve"> After the meal, small groups can reflect on the earlier questions, sharing insights about how diversity has challenged and enriched their lives.</w:t>
      </w:r>
    </w:p>
    <w:p w14:paraId="00000019" w14:textId="77777777" w:rsidR="00D5692C" w:rsidRPr="00D718D7" w:rsidRDefault="00DE60B5" w:rsidP="00D718D7">
      <w:pPr>
        <w:spacing w:before="280" w:after="280" w:line="240" w:lineRule="auto"/>
        <w:jc w:val="both"/>
        <w:rPr>
          <w:rFonts w:ascii="Tahoma" w:eastAsia="Times New Roman" w:hAnsi="Tahoma" w:cs="Tahoma"/>
          <w:sz w:val="22"/>
          <w:szCs w:val="22"/>
        </w:rPr>
      </w:pPr>
      <w:r w:rsidRPr="00D718D7">
        <w:rPr>
          <w:rFonts w:ascii="Tahoma" w:eastAsia="Times New Roman" w:hAnsi="Tahoma" w:cs="Tahoma"/>
          <w:sz w:val="22"/>
          <w:szCs w:val="22"/>
        </w:rPr>
        <w:t>This activity embodies St. Arnold’s Eucharistic vision: the table becomes a place of communion, diversity is celebrated, and Christ’s uniting gift is experienced not only in liturgy but in food, stories, and fellowship.</w:t>
      </w:r>
    </w:p>
    <w:p w14:paraId="0000001A" w14:textId="77777777" w:rsidR="00D5692C" w:rsidRPr="00D718D7" w:rsidRDefault="00D5692C" w:rsidP="00D718D7">
      <w:pPr>
        <w:jc w:val="both"/>
        <w:rPr>
          <w:rFonts w:ascii="Tahoma" w:eastAsia="Times New Roman" w:hAnsi="Tahoma" w:cs="Tahoma"/>
          <w:sz w:val="22"/>
          <w:szCs w:val="22"/>
        </w:rPr>
      </w:pPr>
    </w:p>
    <w:p w14:paraId="0000001B" w14:textId="369088DA" w:rsidR="00D5692C" w:rsidRPr="00D718D7" w:rsidRDefault="00DE60B5" w:rsidP="00D718D7">
      <w:pPr>
        <w:jc w:val="right"/>
        <w:rPr>
          <w:rFonts w:ascii="Tahoma" w:eastAsia="Times New Roman" w:hAnsi="Tahoma" w:cs="Tahoma"/>
          <w:sz w:val="22"/>
          <w:szCs w:val="22"/>
        </w:rPr>
      </w:pPr>
      <w:r w:rsidRPr="00D718D7">
        <w:rPr>
          <w:rFonts w:ascii="Tahoma" w:eastAsia="Times New Roman" w:hAnsi="Tahoma" w:cs="Tahoma"/>
          <w:sz w:val="22"/>
          <w:szCs w:val="22"/>
        </w:rPr>
        <w:t xml:space="preserve">Prepared by Fr. Dennis Manzana, SVD </w:t>
      </w:r>
      <w:r w:rsidR="00F049F4" w:rsidRPr="00D718D7">
        <w:rPr>
          <w:rFonts w:ascii="Tahoma" w:eastAsia="Times New Roman" w:hAnsi="Tahoma" w:cs="Tahoma"/>
          <w:sz w:val="22"/>
          <w:szCs w:val="22"/>
        </w:rPr>
        <w:t xml:space="preserve">   AJSN-ICT</w:t>
      </w:r>
    </w:p>
    <w:sectPr w:rsidR="00D5692C" w:rsidRPr="00D718D7" w:rsidSect="00D718D7">
      <w:pgSz w:w="11906" w:h="16838"/>
      <w:pgMar w:top="81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89F3A" w14:textId="77777777" w:rsidR="006D0366" w:rsidRDefault="00DE60B5">
      <w:pPr>
        <w:spacing w:after="0" w:line="240" w:lineRule="auto"/>
      </w:pPr>
      <w:r>
        <w:separator/>
      </w:r>
    </w:p>
  </w:endnote>
  <w:endnote w:type="continuationSeparator" w:id="0">
    <w:p w14:paraId="25737D06" w14:textId="77777777" w:rsidR="006D0366" w:rsidRDefault="00DE6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5A3D2E61-AB15-4A40-B000-49843E151318}"/>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A0B6D957-352A-4F03-AF68-2211452181BA}"/>
    <w:embedItalic r:id="rId3" w:fontKey="{9ED68F48-5E6B-425F-8D4F-ABC18E200BD7}"/>
  </w:font>
  <w:font w:name="Play">
    <w:charset w:val="00"/>
    <w:family w:val="auto"/>
    <w:pitch w:val="default"/>
    <w:embedRegular r:id="rId4" w:fontKey="{3452B7D1-78BF-4546-AA7C-862EF3B3F54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4F34DC21-1488-43D2-BEC6-A4FB73B02B00}"/>
  </w:font>
  <w:font w:name="Tahoma">
    <w:panose1 w:val="020B0604030504040204"/>
    <w:charset w:val="00"/>
    <w:family w:val="swiss"/>
    <w:pitch w:val="variable"/>
    <w:sig w:usb0="E1002EFF" w:usb1="C000605B" w:usb2="00000029" w:usb3="00000000" w:csb0="000101FF" w:csb1="00000000"/>
    <w:embedRegular r:id="rId6" w:fontKey="{2E69C41E-5895-470E-B57A-E1F752678D3F}"/>
    <w:embedBold r:id="rId7" w:fontKey="{C061427F-285F-408F-8F0C-C4A6539D91FE}"/>
    <w:embedItalic r:id="rId8" w:fontKey="{3A64ECD1-FB0A-4B5A-BD13-E9035735924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8D2E6" w14:textId="77777777" w:rsidR="006D0366" w:rsidRDefault="00DE60B5">
      <w:pPr>
        <w:spacing w:after="0" w:line="240" w:lineRule="auto"/>
      </w:pPr>
      <w:r>
        <w:separator/>
      </w:r>
    </w:p>
  </w:footnote>
  <w:footnote w:type="continuationSeparator" w:id="0">
    <w:p w14:paraId="06B27638" w14:textId="77777777" w:rsidR="006D0366" w:rsidRDefault="00DE60B5">
      <w:pPr>
        <w:spacing w:after="0" w:line="240" w:lineRule="auto"/>
      </w:pPr>
      <w:r>
        <w:continuationSeparator/>
      </w:r>
    </w:p>
  </w:footnote>
  <w:footnote w:id="1">
    <w:p w14:paraId="0000001C" w14:textId="77777777" w:rsidR="00D5692C" w:rsidRDefault="00DE60B5">
      <w:pPr>
        <w:pBdr>
          <w:top w:val="nil"/>
          <w:left w:val="nil"/>
          <w:bottom w:val="nil"/>
          <w:right w:val="nil"/>
          <w:between w:val="nil"/>
        </w:pBdr>
        <w:spacing w:after="0" w:line="240" w:lineRule="auto"/>
        <w:rPr>
          <w:color w:val="000000"/>
          <w:sz w:val="20"/>
          <w:szCs w:val="20"/>
        </w:rPr>
      </w:pPr>
      <w:r>
        <w:rPr>
          <w:rStyle w:val="FootnoteReference"/>
        </w:rPr>
        <w:footnoteRef/>
      </w:r>
      <w:r>
        <w:rPr>
          <w:color w:val="000000"/>
          <w:sz w:val="20"/>
          <w:szCs w:val="20"/>
        </w:rPr>
        <w:t xml:space="preserve"> Following the Word No.7, 1996 December, </w:t>
      </w:r>
      <w:r>
        <w:rPr>
          <w:i/>
          <w:iCs/>
          <w:color w:val="000000"/>
          <w:sz w:val="20"/>
          <w:szCs w:val="20"/>
        </w:rPr>
        <w:t>The Eucharist and Mission</w:t>
      </w:r>
      <w:r>
        <w:rPr>
          <w:color w:val="000000"/>
          <w:sz w:val="20"/>
          <w:szCs w:val="20"/>
        </w:rPr>
        <w:t>, p.41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E85672"/>
    <w:multiLevelType w:val="multilevel"/>
    <w:tmpl w:val="450418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413A07C1"/>
    <w:multiLevelType w:val="multilevel"/>
    <w:tmpl w:val="3A86B1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58234768">
    <w:abstractNumId w:val="0"/>
  </w:num>
  <w:num w:numId="2" w16cid:durableId="13905749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92C"/>
    <w:rsid w:val="006A74FD"/>
    <w:rsid w:val="006D0366"/>
    <w:rsid w:val="00D5692C"/>
    <w:rsid w:val="00D718D7"/>
    <w:rsid w:val="00DE60B5"/>
    <w:rsid w:val="00E54577"/>
    <w:rsid w:val="00F04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D3588"/>
  <w15:docId w15:val="{9A5817D8-E324-41B3-8F9E-49EB3D915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EA5E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5E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5E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EA5ECC"/>
    <w:rPr>
      <w:rFonts w:asciiTheme="majorHAnsi" w:eastAsiaTheme="majorEastAsia" w:hAnsiTheme="majorHAnsi" w:cstheme="majorBidi"/>
      <w:color w:val="0F4761" w:themeColor="accent1" w:themeShade="BF"/>
      <w:sz w:val="40"/>
      <w:szCs w:val="40"/>
      <w:lang w:val="de-DE"/>
    </w:rPr>
  </w:style>
  <w:style w:type="character" w:customStyle="1" w:styleId="Heading2Char">
    <w:name w:val="Heading 2 Char"/>
    <w:basedOn w:val="DefaultParagraphFont"/>
    <w:link w:val="Heading2"/>
    <w:uiPriority w:val="9"/>
    <w:semiHidden/>
    <w:rsid w:val="00EA5ECC"/>
    <w:rPr>
      <w:rFonts w:asciiTheme="majorHAnsi" w:eastAsiaTheme="majorEastAsia" w:hAnsiTheme="majorHAnsi" w:cstheme="majorBidi"/>
      <w:color w:val="0F4761" w:themeColor="accent1" w:themeShade="BF"/>
      <w:sz w:val="32"/>
      <w:szCs w:val="32"/>
      <w:lang w:val="de-DE"/>
    </w:rPr>
  </w:style>
  <w:style w:type="character" w:customStyle="1" w:styleId="Heading3Char">
    <w:name w:val="Heading 3 Char"/>
    <w:basedOn w:val="DefaultParagraphFont"/>
    <w:link w:val="Heading3"/>
    <w:uiPriority w:val="9"/>
    <w:semiHidden/>
    <w:rsid w:val="00EA5ECC"/>
    <w:rPr>
      <w:rFonts w:eastAsiaTheme="majorEastAsia" w:cstheme="majorBidi"/>
      <w:color w:val="0F4761" w:themeColor="accent1" w:themeShade="BF"/>
      <w:sz w:val="28"/>
      <w:szCs w:val="28"/>
      <w:lang w:val="de-DE"/>
    </w:rPr>
  </w:style>
  <w:style w:type="character" w:customStyle="1" w:styleId="Heading4Char">
    <w:name w:val="Heading 4 Char"/>
    <w:basedOn w:val="DefaultParagraphFont"/>
    <w:link w:val="Heading4"/>
    <w:uiPriority w:val="9"/>
    <w:semiHidden/>
    <w:rsid w:val="00EA5ECC"/>
    <w:rPr>
      <w:rFonts w:eastAsiaTheme="majorEastAsia" w:cstheme="majorBidi"/>
      <w:i/>
      <w:iCs/>
      <w:color w:val="0F4761" w:themeColor="accent1" w:themeShade="BF"/>
      <w:lang w:val="de-DE"/>
    </w:rPr>
  </w:style>
  <w:style w:type="character" w:customStyle="1" w:styleId="Heading5Char">
    <w:name w:val="Heading 5 Char"/>
    <w:basedOn w:val="DefaultParagraphFont"/>
    <w:link w:val="Heading5"/>
    <w:uiPriority w:val="9"/>
    <w:semiHidden/>
    <w:rsid w:val="00EA5ECC"/>
    <w:rPr>
      <w:rFonts w:eastAsiaTheme="majorEastAsia" w:cstheme="majorBidi"/>
      <w:color w:val="0F4761" w:themeColor="accent1" w:themeShade="BF"/>
      <w:lang w:val="de-DE"/>
    </w:rPr>
  </w:style>
  <w:style w:type="character" w:customStyle="1" w:styleId="Heading6Char">
    <w:name w:val="Heading 6 Char"/>
    <w:basedOn w:val="DefaultParagraphFont"/>
    <w:link w:val="Heading6"/>
    <w:uiPriority w:val="9"/>
    <w:semiHidden/>
    <w:rsid w:val="00EA5ECC"/>
    <w:rPr>
      <w:rFonts w:eastAsiaTheme="majorEastAsia" w:cstheme="majorBidi"/>
      <w:i/>
      <w:iCs/>
      <w:color w:val="595959" w:themeColor="text1" w:themeTint="A6"/>
      <w:lang w:val="de-DE"/>
    </w:rPr>
  </w:style>
  <w:style w:type="character" w:customStyle="1" w:styleId="Heading7Char">
    <w:name w:val="Heading 7 Char"/>
    <w:basedOn w:val="DefaultParagraphFont"/>
    <w:link w:val="Heading7"/>
    <w:uiPriority w:val="9"/>
    <w:semiHidden/>
    <w:rsid w:val="00EA5ECC"/>
    <w:rPr>
      <w:rFonts w:eastAsiaTheme="majorEastAsia" w:cstheme="majorBidi"/>
      <w:color w:val="595959" w:themeColor="text1" w:themeTint="A6"/>
      <w:lang w:val="de-DE"/>
    </w:rPr>
  </w:style>
  <w:style w:type="character" w:customStyle="1" w:styleId="Heading8Char">
    <w:name w:val="Heading 8 Char"/>
    <w:basedOn w:val="DefaultParagraphFont"/>
    <w:link w:val="Heading8"/>
    <w:uiPriority w:val="9"/>
    <w:semiHidden/>
    <w:rsid w:val="00EA5ECC"/>
    <w:rPr>
      <w:rFonts w:eastAsiaTheme="majorEastAsia" w:cstheme="majorBidi"/>
      <w:i/>
      <w:iCs/>
      <w:color w:val="272727" w:themeColor="text1" w:themeTint="D8"/>
      <w:lang w:val="de-DE"/>
    </w:rPr>
  </w:style>
  <w:style w:type="character" w:customStyle="1" w:styleId="Heading9Char">
    <w:name w:val="Heading 9 Char"/>
    <w:basedOn w:val="DefaultParagraphFont"/>
    <w:link w:val="Heading9"/>
    <w:uiPriority w:val="9"/>
    <w:semiHidden/>
    <w:rsid w:val="00EA5ECC"/>
    <w:rPr>
      <w:rFonts w:eastAsiaTheme="majorEastAsia" w:cstheme="majorBidi"/>
      <w:color w:val="272727" w:themeColor="text1" w:themeTint="D8"/>
      <w:lang w:val="de-DE"/>
    </w:rPr>
  </w:style>
  <w:style w:type="character" w:customStyle="1" w:styleId="TitleChar">
    <w:name w:val="Title Char"/>
    <w:basedOn w:val="DefaultParagraphFont"/>
    <w:link w:val="Title"/>
    <w:uiPriority w:val="10"/>
    <w:rsid w:val="00EA5ECC"/>
    <w:rPr>
      <w:rFonts w:asciiTheme="majorHAnsi" w:eastAsiaTheme="majorEastAsia" w:hAnsiTheme="majorHAnsi" w:cstheme="majorBidi"/>
      <w:spacing w:val="-10"/>
      <w:kern w:val="28"/>
      <w:sz w:val="56"/>
      <w:szCs w:val="56"/>
      <w:lang w:val="de-DE"/>
    </w:rPr>
  </w:style>
  <w:style w:type="character" w:customStyle="1" w:styleId="SubtitleChar">
    <w:name w:val="Subtitle Char"/>
    <w:basedOn w:val="DefaultParagraphFont"/>
    <w:link w:val="Subtitle"/>
    <w:uiPriority w:val="11"/>
    <w:rsid w:val="00EA5ECC"/>
    <w:rPr>
      <w:rFonts w:eastAsiaTheme="majorEastAsia" w:cstheme="majorBidi"/>
      <w:color w:val="595959" w:themeColor="text1" w:themeTint="A6"/>
      <w:spacing w:val="15"/>
      <w:sz w:val="28"/>
      <w:szCs w:val="28"/>
      <w:lang w:val="de-DE"/>
    </w:rPr>
  </w:style>
  <w:style w:type="paragraph" w:styleId="Quote">
    <w:name w:val="Quote"/>
    <w:basedOn w:val="Normal"/>
    <w:next w:val="Normal"/>
    <w:link w:val="QuoteChar"/>
    <w:uiPriority w:val="29"/>
    <w:qFormat/>
    <w:rsid w:val="00EA5ECC"/>
    <w:pPr>
      <w:spacing w:before="160"/>
      <w:jc w:val="center"/>
    </w:pPr>
    <w:rPr>
      <w:i/>
      <w:iCs/>
      <w:color w:val="404040" w:themeColor="text1" w:themeTint="BF"/>
    </w:rPr>
  </w:style>
  <w:style w:type="character" w:customStyle="1" w:styleId="QuoteChar">
    <w:name w:val="Quote Char"/>
    <w:basedOn w:val="DefaultParagraphFont"/>
    <w:link w:val="Quote"/>
    <w:uiPriority w:val="29"/>
    <w:rsid w:val="00EA5ECC"/>
    <w:rPr>
      <w:i/>
      <w:iCs/>
      <w:color w:val="404040" w:themeColor="text1" w:themeTint="BF"/>
      <w:lang w:val="de-DE"/>
    </w:rPr>
  </w:style>
  <w:style w:type="paragraph" w:styleId="ListParagraph">
    <w:name w:val="List Paragraph"/>
    <w:basedOn w:val="Normal"/>
    <w:uiPriority w:val="34"/>
    <w:qFormat/>
    <w:rsid w:val="00EA5ECC"/>
    <w:pPr>
      <w:ind w:left="720"/>
      <w:contextualSpacing/>
    </w:pPr>
  </w:style>
  <w:style w:type="character" w:styleId="IntenseEmphasis">
    <w:name w:val="Intense Emphasis"/>
    <w:basedOn w:val="DefaultParagraphFont"/>
    <w:uiPriority w:val="21"/>
    <w:qFormat/>
    <w:rsid w:val="00EA5ECC"/>
    <w:rPr>
      <w:i/>
      <w:iCs/>
      <w:color w:val="0F4761" w:themeColor="accent1" w:themeShade="BF"/>
    </w:rPr>
  </w:style>
  <w:style w:type="paragraph" w:styleId="IntenseQuote">
    <w:name w:val="Intense Quote"/>
    <w:basedOn w:val="Normal"/>
    <w:next w:val="Normal"/>
    <w:link w:val="IntenseQuoteChar"/>
    <w:uiPriority w:val="30"/>
    <w:qFormat/>
    <w:rsid w:val="00EA5E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5ECC"/>
    <w:rPr>
      <w:i/>
      <w:iCs/>
      <w:color w:val="0F4761" w:themeColor="accent1" w:themeShade="BF"/>
      <w:lang w:val="de-DE"/>
    </w:rPr>
  </w:style>
  <w:style w:type="character" w:styleId="IntenseReference">
    <w:name w:val="Intense Reference"/>
    <w:basedOn w:val="DefaultParagraphFont"/>
    <w:uiPriority w:val="32"/>
    <w:qFormat/>
    <w:rsid w:val="00EA5ECC"/>
    <w:rPr>
      <w:b/>
      <w:bCs/>
      <w:smallCaps/>
      <w:color w:val="0F4761" w:themeColor="accent1" w:themeShade="BF"/>
      <w:spacing w:val="5"/>
    </w:rPr>
  </w:style>
  <w:style w:type="paragraph" w:styleId="FootnoteText">
    <w:name w:val="footnote text"/>
    <w:basedOn w:val="Normal"/>
    <w:link w:val="FootnoteTextChar"/>
    <w:uiPriority w:val="99"/>
    <w:semiHidden/>
    <w:unhideWhenUsed/>
    <w:rsid w:val="0038307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83075"/>
    <w:rPr>
      <w:sz w:val="20"/>
      <w:szCs w:val="20"/>
      <w:lang w:val="de-DE"/>
    </w:rPr>
  </w:style>
  <w:style w:type="character" w:styleId="FootnoteReference">
    <w:name w:val="footnote reference"/>
    <w:basedOn w:val="DefaultParagraphFont"/>
    <w:uiPriority w:val="99"/>
    <w:semiHidden/>
    <w:unhideWhenUsed/>
    <w:rsid w:val="00383075"/>
    <w:rPr>
      <w:vertAlign w:val="superscript"/>
    </w:r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rgqD4sV0S3bn/cxi43T0KWB1XQ==">CgMxLjA4AHIhMS1PNUI5dXBMaHEtY1Mwal9TOU55OTlTVnIxUUNCVWlM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784</Words>
  <Characters>4471</Characters>
  <Application>Microsoft Office Word</Application>
  <DocSecurity>0</DocSecurity>
  <Lines>37</Lines>
  <Paragraphs>10</Paragraphs>
  <ScaleCrop>false</ScaleCrop>
  <Company/>
  <LinksUpToDate>false</LinksUpToDate>
  <CharactersWithSpaces>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Dennis Manzana</dc:creator>
  <cp:lastModifiedBy>User</cp:lastModifiedBy>
  <cp:revision>5</cp:revision>
  <dcterms:created xsi:type="dcterms:W3CDTF">2025-12-05T09:25:00Z</dcterms:created>
  <dcterms:modified xsi:type="dcterms:W3CDTF">2026-04-16T09:52:00Z</dcterms:modified>
</cp:coreProperties>
</file>