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3B36B" w14:textId="60F27987" w:rsidR="008264ED" w:rsidRPr="0039261A" w:rsidRDefault="001F4A3F" w:rsidP="001F4A3F">
      <w:pPr>
        <w:rPr>
          <w:rFonts w:ascii="Tahoma" w:hAnsi="Tahoma" w:cs="Tahoma"/>
          <w:b/>
          <w:bCs/>
          <w:i/>
          <w:iCs/>
          <w:sz w:val="20"/>
          <w:szCs w:val="20"/>
        </w:rPr>
      </w:pPr>
      <w:r w:rsidRPr="0039261A">
        <w:rPr>
          <w:rFonts w:ascii="Tahoma" w:hAnsi="Tahoma" w:cs="Tahoma"/>
          <w:noProof/>
        </w:rPr>
        <w:drawing>
          <wp:anchor distT="0" distB="0" distL="114300" distR="114300" simplePos="0" relativeHeight="251658240" behindDoc="0" locked="0" layoutInCell="1" hidden="0" allowOverlap="1" wp14:anchorId="388D7E2E" wp14:editId="1A51DB53">
            <wp:simplePos x="0" y="0"/>
            <wp:positionH relativeFrom="margin">
              <wp:posOffset>-189230</wp:posOffset>
            </wp:positionH>
            <wp:positionV relativeFrom="margin">
              <wp:posOffset>-370205</wp:posOffset>
            </wp:positionV>
            <wp:extent cx="1663700" cy="1247140"/>
            <wp:effectExtent l="0" t="0" r="0" b="0"/>
            <wp:wrapSquare wrapText="bothSides" distT="0" distB="0" distL="114300" distR="114300"/>
            <wp:docPr id="124642080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rot="5400000">
                      <a:off x="0" y="0"/>
                      <a:ext cx="1663700" cy="1247140"/>
                    </a:xfrm>
                    <a:prstGeom prst="rect">
                      <a:avLst/>
                    </a:prstGeom>
                    <a:ln/>
                  </pic:spPr>
                </pic:pic>
              </a:graphicData>
            </a:graphic>
          </wp:anchor>
        </w:drawing>
      </w:r>
      <w:r w:rsidR="00434C9C" w:rsidRPr="0039261A">
        <w:rPr>
          <w:rFonts w:ascii="Tahoma" w:hAnsi="Tahoma" w:cs="Tahoma"/>
          <w:b/>
          <w:bCs/>
          <w:i/>
          <w:iCs/>
        </w:rPr>
        <w:t xml:space="preserve">Greater Love has no one than this: to lay down one’s life for one’s friends </w:t>
      </w:r>
      <w:r w:rsidR="00434C9C" w:rsidRPr="0039261A">
        <w:rPr>
          <w:rFonts w:ascii="Tahoma" w:hAnsi="Tahoma" w:cs="Tahoma"/>
          <w:b/>
          <w:bCs/>
          <w:i/>
          <w:iCs/>
          <w:sz w:val="20"/>
          <w:szCs w:val="20"/>
        </w:rPr>
        <w:t>(Jn 15:13)</w:t>
      </w:r>
    </w:p>
    <w:p w14:paraId="7BC702BC" w14:textId="77777777" w:rsidR="008264ED" w:rsidRPr="0039261A" w:rsidRDefault="008264ED">
      <w:pPr>
        <w:rPr>
          <w:rFonts w:ascii="Tahoma" w:hAnsi="Tahoma" w:cs="Tahoma"/>
          <w:b/>
          <w:bCs/>
          <w:sz w:val="22"/>
          <w:szCs w:val="22"/>
        </w:rPr>
      </w:pPr>
    </w:p>
    <w:p w14:paraId="1CC0D1AC" w14:textId="77777777" w:rsidR="008264ED" w:rsidRPr="0039261A" w:rsidRDefault="008264ED">
      <w:pPr>
        <w:rPr>
          <w:rFonts w:ascii="Tahoma" w:hAnsi="Tahoma" w:cs="Tahoma"/>
          <w:b/>
          <w:bCs/>
          <w:sz w:val="22"/>
          <w:szCs w:val="22"/>
        </w:rPr>
      </w:pPr>
    </w:p>
    <w:p w14:paraId="5578B59F" w14:textId="77777777" w:rsidR="0039261A" w:rsidRDefault="0039261A">
      <w:pPr>
        <w:rPr>
          <w:rFonts w:ascii="Tahoma" w:hAnsi="Tahoma" w:cs="Tahoma"/>
          <w:b/>
          <w:bCs/>
          <w:sz w:val="22"/>
          <w:szCs w:val="22"/>
        </w:rPr>
      </w:pPr>
    </w:p>
    <w:p w14:paraId="2C387233" w14:textId="17D4B036" w:rsidR="008264ED" w:rsidRPr="0039261A" w:rsidRDefault="00434C9C">
      <w:pPr>
        <w:rPr>
          <w:rFonts w:ascii="Tahoma" w:hAnsi="Tahoma" w:cs="Tahoma"/>
          <w:b/>
          <w:bCs/>
          <w:sz w:val="22"/>
          <w:szCs w:val="22"/>
        </w:rPr>
      </w:pPr>
      <w:r w:rsidRPr="0039261A">
        <w:rPr>
          <w:rFonts w:ascii="Tahoma" w:hAnsi="Tahoma" w:cs="Tahoma"/>
          <w:b/>
          <w:bCs/>
          <w:sz w:val="22"/>
          <w:szCs w:val="22"/>
        </w:rPr>
        <w:t>Introduction</w:t>
      </w:r>
    </w:p>
    <w:p w14:paraId="0C81E9A5" w14:textId="77777777" w:rsidR="008264ED" w:rsidRPr="0039261A" w:rsidRDefault="00434C9C">
      <w:pPr>
        <w:rPr>
          <w:rFonts w:ascii="Tahoma" w:hAnsi="Tahoma" w:cs="Tahoma"/>
          <w:b/>
          <w:bCs/>
          <w:sz w:val="22"/>
          <w:szCs w:val="22"/>
        </w:rPr>
      </w:pPr>
      <w:r w:rsidRPr="0039261A">
        <w:rPr>
          <w:rFonts w:ascii="Tahoma" w:hAnsi="Tahoma" w:cs="Tahoma"/>
          <w:sz w:val="22"/>
          <w:szCs w:val="22"/>
        </w:rPr>
        <w:t xml:space="preserve">Our self-giving modelled upon the </w:t>
      </w:r>
      <w:r w:rsidRPr="0039261A">
        <w:rPr>
          <w:rFonts w:ascii="Tahoma" w:hAnsi="Tahoma" w:cs="Tahoma"/>
          <w:b/>
          <w:bCs/>
          <w:sz w:val="22"/>
          <w:szCs w:val="22"/>
        </w:rPr>
        <w:t>Self-giving of Jesus on the Cross,</w:t>
      </w:r>
      <w:r w:rsidRPr="0039261A">
        <w:rPr>
          <w:rFonts w:ascii="Tahoma" w:hAnsi="Tahoma" w:cs="Tahoma"/>
          <w:sz w:val="22"/>
          <w:szCs w:val="22"/>
        </w:rPr>
        <w:t xml:space="preserve"> empowered by the Spirit, can help us to live our diversity and differences in communal life.  As one says, “The strength of a community lies in its unity.”  Unity can be achieved when each gives themselves for the growth of the community despite our differences in culture, personal background and interests.</w:t>
      </w:r>
    </w:p>
    <w:p w14:paraId="6EED0D9F" w14:textId="77777777" w:rsidR="008264ED" w:rsidRPr="0039261A" w:rsidRDefault="00434C9C">
      <w:pPr>
        <w:jc w:val="both"/>
        <w:rPr>
          <w:rFonts w:ascii="Tahoma" w:hAnsi="Tahoma" w:cs="Tahoma"/>
          <w:sz w:val="22"/>
          <w:szCs w:val="22"/>
        </w:rPr>
      </w:pPr>
      <w:r w:rsidRPr="0039261A">
        <w:rPr>
          <w:rFonts w:ascii="Tahoma" w:hAnsi="Tahoma" w:cs="Tahoma"/>
          <w:sz w:val="22"/>
          <w:szCs w:val="22"/>
        </w:rPr>
        <w:t xml:space="preserve">Self-giving is the act of willingly and compassionately offering one’s time, energy, and love to help others, disregarding one’s own advantages and welfare without expecting anything in return. It is acting out of compassion and kindness. Self-sacrifice for the greater good finds meaning in service, connection and selfless love. </w:t>
      </w:r>
    </w:p>
    <w:p w14:paraId="17306CD3" w14:textId="77777777" w:rsidR="008264ED" w:rsidRPr="0039261A" w:rsidRDefault="00434C9C">
      <w:pPr>
        <w:jc w:val="both"/>
        <w:rPr>
          <w:rFonts w:ascii="Tahoma" w:hAnsi="Tahoma" w:cs="Tahoma"/>
          <w:sz w:val="22"/>
          <w:szCs w:val="22"/>
        </w:rPr>
      </w:pPr>
      <w:r w:rsidRPr="0039261A">
        <w:rPr>
          <w:rFonts w:ascii="Tahoma" w:hAnsi="Tahoma" w:cs="Tahoma"/>
          <w:sz w:val="22"/>
          <w:szCs w:val="22"/>
        </w:rPr>
        <w:t xml:space="preserve">St. Arnold viewed self-giving as a total, sacrificial love modelled on Christ. He </w:t>
      </w:r>
      <w:proofErr w:type="spellStart"/>
      <w:r w:rsidRPr="0039261A">
        <w:rPr>
          <w:rFonts w:ascii="Tahoma" w:hAnsi="Tahoma" w:cs="Tahoma"/>
          <w:sz w:val="22"/>
          <w:szCs w:val="22"/>
        </w:rPr>
        <w:t>emphasised</w:t>
      </w:r>
      <w:proofErr w:type="spellEnd"/>
      <w:r w:rsidRPr="0039261A">
        <w:rPr>
          <w:rFonts w:ascii="Tahoma" w:hAnsi="Tahoma" w:cs="Tahoma"/>
          <w:sz w:val="22"/>
          <w:szCs w:val="22"/>
        </w:rPr>
        <w:t xml:space="preserve"> self-conquest (kindness over pride) and selfless service for the mission, </w:t>
      </w:r>
      <w:proofErr w:type="spellStart"/>
      <w:r w:rsidRPr="0039261A">
        <w:rPr>
          <w:rFonts w:ascii="Tahoma" w:hAnsi="Tahoma" w:cs="Tahoma"/>
          <w:sz w:val="22"/>
          <w:szCs w:val="22"/>
        </w:rPr>
        <w:t>prioritising</w:t>
      </w:r>
      <w:proofErr w:type="spellEnd"/>
      <w:r w:rsidRPr="0039261A">
        <w:rPr>
          <w:rFonts w:ascii="Tahoma" w:hAnsi="Tahoma" w:cs="Tahoma"/>
          <w:sz w:val="22"/>
          <w:szCs w:val="22"/>
        </w:rPr>
        <w:t xml:space="preserve"> God’s will over personal comfort or prestige. He saw the Eucharist as the ultimate example of his offering, inspiring his missionary life. He avoided </w:t>
      </w:r>
      <w:proofErr w:type="spellStart"/>
      <w:r w:rsidRPr="0039261A">
        <w:rPr>
          <w:rFonts w:ascii="Tahoma" w:hAnsi="Tahoma" w:cs="Tahoma"/>
          <w:sz w:val="22"/>
          <w:szCs w:val="22"/>
        </w:rPr>
        <w:t>honours</w:t>
      </w:r>
      <w:proofErr w:type="spellEnd"/>
      <w:r w:rsidRPr="0039261A">
        <w:rPr>
          <w:rFonts w:ascii="Tahoma" w:hAnsi="Tahoma" w:cs="Tahoma"/>
          <w:sz w:val="22"/>
          <w:szCs w:val="22"/>
        </w:rPr>
        <w:t xml:space="preserve">, built teams selflessly, and encouraged daily eucharistic devotion to God’s will. </w:t>
      </w:r>
    </w:p>
    <w:p w14:paraId="37CB8909" w14:textId="77777777" w:rsidR="008264ED" w:rsidRPr="0039261A" w:rsidRDefault="00434C9C">
      <w:pPr>
        <w:jc w:val="both"/>
        <w:rPr>
          <w:rFonts w:ascii="Tahoma" w:hAnsi="Tahoma" w:cs="Tahoma"/>
          <w:sz w:val="22"/>
          <w:szCs w:val="22"/>
        </w:rPr>
      </w:pPr>
      <w:r w:rsidRPr="0039261A">
        <w:rPr>
          <w:rFonts w:ascii="Tahoma" w:hAnsi="Tahoma" w:cs="Tahoma"/>
          <w:sz w:val="22"/>
          <w:szCs w:val="22"/>
        </w:rPr>
        <w:t xml:space="preserve">Mother Maria’s motto, “To God the </w:t>
      </w:r>
      <w:proofErr w:type="spellStart"/>
      <w:r w:rsidRPr="0039261A">
        <w:rPr>
          <w:rFonts w:ascii="Tahoma" w:hAnsi="Tahoma" w:cs="Tahoma"/>
          <w:sz w:val="22"/>
          <w:szCs w:val="22"/>
        </w:rPr>
        <w:t>honour</w:t>
      </w:r>
      <w:proofErr w:type="spellEnd"/>
      <w:r w:rsidRPr="0039261A">
        <w:rPr>
          <w:rFonts w:ascii="Tahoma" w:hAnsi="Tahoma" w:cs="Tahoma"/>
          <w:sz w:val="22"/>
          <w:szCs w:val="22"/>
        </w:rPr>
        <w:t xml:space="preserve">, to my </w:t>
      </w:r>
      <w:proofErr w:type="spellStart"/>
      <w:r w:rsidRPr="0039261A">
        <w:rPr>
          <w:rFonts w:ascii="Tahoma" w:hAnsi="Tahoma" w:cs="Tahoma"/>
          <w:sz w:val="22"/>
          <w:szCs w:val="22"/>
        </w:rPr>
        <w:t>neighbour</w:t>
      </w:r>
      <w:proofErr w:type="spellEnd"/>
      <w:r w:rsidRPr="0039261A">
        <w:rPr>
          <w:rFonts w:ascii="Tahoma" w:hAnsi="Tahoma" w:cs="Tahoma"/>
          <w:sz w:val="22"/>
          <w:szCs w:val="22"/>
        </w:rPr>
        <w:t xml:space="preserve"> the benefit, to myself the burden”, encourages us to give glory to God by taking upon ourselves the burden and sacrifices for the good of others. She taught us by example that self-giving is vital for our communal life and mission. Differences can be bridged when all strive to reach out and sacrifice their preferences. Unless one does, living together will be impossible and truly difficult.</w:t>
      </w:r>
    </w:p>
    <w:p w14:paraId="1654E275" w14:textId="77777777" w:rsidR="008264ED" w:rsidRPr="0039261A" w:rsidRDefault="00434C9C">
      <w:pPr>
        <w:jc w:val="both"/>
        <w:rPr>
          <w:rFonts w:ascii="Tahoma" w:hAnsi="Tahoma" w:cs="Tahoma"/>
          <w:b/>
          <w:bCs/>
          <w:sz w:val="22"/>
          <w:szCs w:val="22"/>
        </w:rPr>
      </w:pPr>
      <w:r w:rsidRPr="0039261A">
        <w:rPr>
          <w:rFonts w:ascii="Tahoma" w:hAnsi="Tahoma" w:cs="Tahoma"/>
          <w:sz w:val="22"/>
          <w:szCs w:val="22"/>
        </w:rPr>
        <w:t xml:space="preserve">Mother Josepha also gave us a beautiful example of giving oneself for the glory of God through her motto, “I desire nothing more than, with the grace of God, to be the least and </w:t>
      </w:r>
      <w:r w:rsidRPr="0039261A">
        <w:rPr>
          <w:rFonts w:ascii="Tahoma" w:hAnsi="Tahoma" w:cs="Tahoma"/>
          <w:b/>
          <w:bCs/>
          <w:sz w:val="22"/>
          <w:szCs w:val="22"/>
        </w:rPr>
        <w:t xml:space="preserve">to offer myself as a sacrifice </w:t>
      </w:r>
      <w:r w:rsidRPr="0039261A">
        <w:rPr>
          <w:rFonts w:ascii="Tahoma" w:hAnsi="Tahoma" w:cs="Tahoma"/>
          <w:sz w:val="22"/>
          <w:szCs w:val="22"/>
        </w:rPr>
        <w:t>for the work of spreading the Faith. I accept God’s most holy will.”</w:t>
      </w:r>
      <w:r w:rsidRPr="0039261A">
        <w:rPr>
          <w:rFonts w:ascii="Tahoma" w:hAnsi="Tahoma" w:cs="Tahoma"/>
          <w:b/>
          <w:bCs/>
          <w:sz w:val="22"/>
          <w:szCs w:val="22"/>
        </w:rPr>
        <w:t xml:space="preserve"> </w:t>
      </w:r>
    </w:p>
    <w:p w14:paraId="51806138" w14:textId="77777777" w:rsidR="008264ED" w:rsidRPr="0039261A" w:rsidRDefault="00434C9C">
      <w:pPr>
        <w:jc w:val="both"/>
        <w:rPr>
          <w:rFonts w:ascii="Tahoma" w:hAnsi="Tahoma" w:cs="Tahoma"/>
          <w:sz w:val="22"/>
          <w:szCs w:val="22"/>
        </w:rPr>
      </w:pPr>
      <w:r w:rsidRPr="0039261A">
        <w:rPr>
          <w:rFonts w:ascii="Tahoma" w:hAnsi="Tahoma" w:cs="Tahoma"/>
          <w:sz w:val="22"/>
          <w:szCs w:val="22"/>
        </w:rPr>
        <w:t>Pope Francis once said that the fullness of life and joy is found by giving oneself for the Gospel and for our brothers and sisters with openness, a welcoming attitude and goodness.</w:t>
      </w:r>
    </w:p>
    <w:p w14:paraId="451E7C75" w14:textId="77777777" w:rsidR="008264ED" w:rsidRPr="0039261A" w:rsidRDefault="00434C9C">
      <w:pPr>
        <w:jc w:val="both"/>
        <w:rPr>
          <w:rFonts w:ascii="Tahoma" w:hAnsi="Tahoma" w:cs="Tahoma"/>
          <w:i/>
          <w:iCs/>
          <w:sz w:val="22"/>
          <w:szCs w:val="22"/>
        </w:rPr>
      </w:pPr>
      <w:r w:rsidRPr="0039261A">
        <w:rPr>
          <w:rFonts w:ascii="Tahoma" w:hAnsi="Tahoma" w:cs="Tahoma"/>
          <w:sz w:val="22"/>
          <w:szCs w:val="22"/>
        </w:rPr>
        <w:t>“Every act of complete self-giving in the name of fullness, even though you feel like you are isolated, ignored, unconnected, and meaningless, connects you immediately and becomes a sacrament of the manifestation of that dance of perichoresis (the circle dance of the Trinity), the fullness of love. That’s what happened in Jesus’ case, that's what he is teaching… Give yourself fully, hold nothing back, because in this act of self-giving you manifest what the kingdom of love looks like.” (</w:t>
      </w:r>
      <w:r w:rsidRPr="0039261A">
        <w:rPr>
          <w:rFonts w:ascii="Tahoma" w:hAnsi="Tahoma" w:cs="Tahoma"/>
          <w:i/>
          <w:iCs/>
          <w:sz w:val="22"/>
          <w:szCs w:val="22"/>
        </w:rPr>
        <w:t xml:space="preserve">Cynthia </w:t>
      </w:r>
      <w:proofErr w:type="spellStart"/>
      <w:r w:rsidRPr="0039261A">
        <w:rPr>
          <w:rFonts w:ascii="Tahoma" w:hAnsi="Tahoma" w:cs="Tahoma"/>
          <w:i/>
          <w:iCs/>
          <w:sz w:val="22"/>
          <w:szCs w:val="22"/>
        </w:rPr>
        <w:t>Bourgeault</w:t>
      </w:r>
      <w:proofErr w:type="spellEnd"/>
      <w:r w:rsidRPr="0039261A">
        <w:rPr>
          <w:rFonts w:ascii="Tahoma" w:hAnsi="Tahoma" w:cs="Tahoma"/>
          <w:i/>
          <w:iCs/>
          <w:sz w:val="22"/>
          <w:szCs w:val="22"/>
        </w:rPr>
        <w:t>)</w:t>
      </w:r>
    </w:p>
    <w:p w14:paraId="3D99698C" w14:textId="77777777" w:rsidR="008264ED" w:rsidRPr="0039261A" w:rsidRDefault="00434C9C">
      <w:pPr>
        <w:jc w:val="both"/>
        <w:rPr>
          <w:rFonts w:ascii="Tahoma" w:hAnsi="Tahoma" w:cs="Tahoma"/>
          <w:b/>
          <w:bCs/>
          <w:sz w:val="22"/>
          <w:szCs w:val="22"/>
        </w:rPr>
      </w:pPr>
      <w:r w:rsidRPr="0039261A">
        <w:rPr>
          <w:rFonts w:ascii="Tahoma" w:hAnsi="Tahoma" w:cs="Tahoma"/>
          <w:b/>
          <w:bCs/>
          <w:sz w:val="22"/>
          <w:szCs w:val="22"/>
        </w:rPr>
        <w:lastRenderedPageBreak/>
        <w:t>Self-giving and Interculturality</w:t>
      </w:r>
    </w:p>
    <w:p w14:paraId="4172FFEB" w14:textId="77777777" w:rsidR="008264ED" w:rsidRPr="0039261A" w:rsidRDefault="00434C9C">
      <w:pPr>
        <w:spacing w:after="0"/>
        <w:jc w:val="both"/>
        <w:rPr>
          <w:rFonts w:ascii="Tahoma" w:hAnsi="Tahoma" w:cs="Tahoma"/>
          <w:sz w:val="22"/>
          <w:szCs w:val="22"/>
        </w:rPr>
      </w:pPr>
      <w:r w:rsidRPr="0039261A">
        <w:rPr>
          <w:rFonts w:ascii="Tahoma" w:hAnsi="Tahoma" w:cs="Tahoma"/>
          <w:sz w:val="22"/>
          <w:szCs w:val="22"/>
        </w:rPr>
        <w:t>Interculturality is theologically and spiritually founded on the invitation to encounter the image and “face” of God in one another.</w:t>
      </w:r>
    </w:p>
    <w:p w14:paraId="73D0AEF6" w14:textId="77777777" w:rsidR="008264ED" w:rsidRPr="0039261A" w:rsidRDefault="008264ED">
      <w:pPr>
        <w:spacing w:after="0"/>
        <w:jc w:val="both"/>
        <w:rPr>
          <w:rFonts w:ascii="Tahoma" w:hAnsi="Tahoma" w:cs="Tahoma"/>
          <w:sz w:val="22"/>
          <w:szCs w:val="22"/>
        </w:rPr>
      </w:pPr>
    </w:p>
    <w:p w14:paraId="27D51658" w14:textId="77777777" w:rsidR="008264ED" w:rsidRPr="0039261A" w:rsidRDefault="00434C9C">
      <w:pPr>
        <w:jc w:val="both"/>
        <w:rPr>
          <w:rFonts w:ascii="Tahoma" w:hAnsi="Tahoma" w:cs="Tahoma"/>
          <w:b/>
          <w:bCs/>
          <w:sz w:val="22"/>
          <w:szCs w:val="22"/>
        </w:rPr>
      </w:pPr>
      <w:r w:rsidRPr="0039261A">
        <w:rPr>
          <w:rFonts w:ascii="Tahoma" w:hAnsi="Tahoma" w:cs="Tahoma"/>
          <w:b/>
          <w:bCs/>
          <w:sz w:val="22"/>
          <w:szCs w:val="22"/>
        </w:rPr>
        <w:t>Read and Reflect on the Book of Ruth 1: 8-19</w:t>
      </w:r>
    </w:p>
    <w:p w14:paraId="34C6F4ED" w14:textId="77777777" w:rsidR="008264ED" w:rsidRPr="0039261A" w:rsidRDefault="00434C9C">
      <w:pPr>
        <w:spacing w:line="240" w:lineRule="auto"/>
        <w:jc w:val="both"/>
        <w:rPr>
          <w:rFonts w:ascii="Tahoma" w:hAnsi="Tahoma" w:cs="Tahoma"/>
          <w:b/>
          <w:bCs/>
          <w:sz w:val="22"/>
          <w:szCs w:val="22"/>
        </w:rPr>
      </w:pPr>
      <w:r w:rsidRPr="0039261A">
        <w:rPr>
          <w:rFonts w:ascii="Tahoma" w:hAnsi="Tahoma" w:cs="Tahoma"/>
          <w:b/>
          <w:bCs/>
          <w:sz w:val="22"/>
          <w:szCs w:val="22"/>
        </w:rPr>
        <w:t xml:space="preserve">Studying the Text – Intercultural Pointers </w:t>
      </w:r>
    </w:p>
    <w:p w14:paraId="4FAF0276" w14:textId="77777777" w:rsidR="008264ED" w:rsidRPr="0039261A" w:rsidRDefault="00434C9C">
      <w:pPr>
        <w:spacing w:line="240" w:lineRule="auto"/>
        <w:jc w:val="both"/>
        <w:rPr>
          <w:rFonts w:ascii="Tahoma" w:hAnsi="Tahoma" w:cs="Tahoma"/>
          <w:sz w:val="22"/>
          <w:szCs w:val="22"/>
        </w:rPr>
      </w:pPr>
      <w:r w:rsidRPr="0039261A">
        <w:rPr>
          <w:rFonts w:ascii="Tahoma" w:hAnsi="Tahoma" w:cs="Tahoma"/>
          <w:sz w:val="22"/>
          <w:szCs w:val="22"/>
        </w:rPr>
        <w:t xml:space="preserve">(see 2.1.3 in the Reflection Guide for Mutual Enrichment in Spirituality </w:t>
      </w:r>
      <w:hyperlink r:id="rId7">
        <w:r w:rsidRPr="0039261A">
          <w:rPr>
            <w:rFonts w:ascii="Tahoma" w:hAnsi="Tahoma" w:cs="Tahoma"/>
            <w:color w:val="0000EE"/>
            <w:sz w:val="22"/>
            <w:szCs w:val="22"/>
            <w:u w:val="single"/>
          </w:rPr>
          <w:t>book048en.pdf</w:t>
        </w:r>
      </w:hyperlink>
      <w:r w:rsidRPr="0039261A">
        <w:rPr>
          <w:rFonts w:ascii="Tahoma" w:hAnsi="Tahoma" w:cs="Tahoma"/>
          <w:sz w:val="22"/>
          <w:szCs w:val="22"/>
        </w:rPr>
        <w:t>)</w:t>
      </w:r>
    </w:p>
    <w:p w14:paraId="07FE44F5" w14:textId="77777777" w:rsidR="008264ED" w:rsidRPr="0039261A" w:rsidRDefault="00434C9C">
      <w:pPr>
        <w:numPr>
          <w:ilvl w:val="0"/>
          <w:numId w:val="1"/>
        </w:numPr>
        <w:pBdr>
          <w:top w:val="nil"/>
          <w:left w:val="nil"/>
          <w:bottom w:val="nil"/>
          <w:right w:val="nil"/>
          <w:between w:val="nil"/>
        </w:pBdr>
        <w:spacing w:after="0" w:line="240" w:lineRule="auto"/>
        <w:jc w:val="both"/>
        <w:rPr>
          <w:rFonts w:ascii="Tahoma" w:hAnsi="Tahoma" w:cs="Tahoma"/>
          <w:color w:val="000000"/>
          <w:sz w:val="22"/>
          <w:szCs w:val="22"/>
        </w:rPr>
      </w:pPr>
      <w:r w:rsidRPr="0039261A">
        <w:rPr>
          <w:rFonts w:ascii="Tahoma" w:hAnsi="Tahoma" w:cs="Tahoma"/>
          <w:color w:val="000000"/>
          <w:sz w:val="22"/>
          <w:szCs w:val="22"/>
        </w:rPr>
        <w:t xml:space="preserve">A Jewish family migrates from Bethlehem to Moab </w:t>
      </w:r>
      <w:r w:rsidRPr="0039261A">
        <w:rPr>
          <w:rFonts w:ascii="Tahoma" w:hAnsi="Tahoma" w:cs="Tahoma"/>
          <w:sz w:val="22"/>
          <w:szCs w:val="22"/>
        </w:rPr>
        <w:t>because of a famine. It was a movement from one culture to another.</w:t>
      </w:r>
    </w:p>
    <w:p w14:paraId="40A8278C" w14:textId="77777777" w:rsidR="008264ED" w:rsidRPr="0039261A" w:rsidRDefault="00434C9C">
      <w:pPr>
        <w:numPr>
          <w:ilvl w:val="0"/>
          <w:numId w:val="1"/>
        </w:numPr>
        <w:pBdr>
          <w:top w:val="nil"/>
          <w:left w:val="nil"/>
          <w:bottom w:val="nil"/>
          <w:right w:val="nil"/>
          <w:between w:val="nil"/>
        </w:pBdr>
        <w:spacing w:after="0" w:line="240" w:lineRule="auto"/>
        <w:jc w:val="both"/>
        <w:rPr>
          <w:rFonts w:ascii="Tahoma" w:hAnsi="Tahoma" w:cs="Tahoma"/>
          <w:color w:val="000000"/>
          <w:sz w:val="22"/>
          <w:szCs w:val="22"/>
        </w:rPr>
      </w:pPr>
      <w:r w:rsidRPr="0039261A">
        <w:rPr>
          <w:rFonts w:ascii="Tahoma" w:hAnsi="Tahoma" w:cs="Tahoma"/>
          <w:color w:val="000000"/>
          <w:sz w:val="22"/>
          <w:szCs w:val="22"/>
        </w:rPr>
        <w:t>In the land of Moab, the two sons of Elimelech and Naomi marry women of non-</w:t>
      </w:r>
    </w:p>
    <w:p w14:paraId="0E01F6B6" w14:textId="77777777" w:rsidR="008264ED" w:rsidRPr="0039261A" w:rsidRDefault="00434C9C">
      <w:pPr>
        <w:spacing w:after="0" w:line="240" w:lineRule="auto"/>
        <w:ind w:firstLine="720"/>
        <w:jc w:val="both"/>
        <w:rPr>
          <w:rFonts w:ascii="Tahoma" w:hAnsi="Tahoma" w:cs="Tahoma"/>
          <w:sz w:val="22"/>
          <w:szCs w:val="22"/>
        </w:rPr>
      </w:pPr>
      <w:r w:rsidRPr="0039261A">
        <w:rPr>
          <w:rFonts w:ascii="Tahoma" w:hAnsi="Tahoma" w:cs="Tahoma"/>
          <w:sz w:val="22"/>
          <w:szCs w:val="22"/>
        </w:rPr>
        <w:t>Jewish origin – an action frowned upon by Jewish cultural practice (</w:t>
      </w:r>
      <w:proofErr w:type="spellStart"/>
      <w:r w:rsidRPr="0039261A">
        <w:rPr>
          <w:rFonts w:ascii="Tahoma" w:hAnsi="Tahoma" w:cs="Tahoma"/>
          <w:sz w:val="22"/>
          <w:szCs w:val="22"/>
        </w:rPr>
        <w:t>Deut</w:t>
      </w:r>
      <w:proofErr w:type="spellEnd"/>
      <w:r w:rsidRPr="0039261A">
        <w:rPr>
          <w:rFonts w:ascii="Tahoma" w:hAnsi="Tahoma" w:cs="Tahoma"/>
          <w:sz w:val="22"/>
          <w:szCs w:val="22"/>
        </w:rPr>
        <w:t>, 7:3, 23:3,</w:t>
      </w:r>
    </w:p>
    <w:p w14:paraId="7C625737" w14:textId="77777777" w:rsidR="008264ED" w:rsidRPr="0039261A" w:rsidRDefault="00434C9C">
      <w:pPr>
        <w:spacing w:after="0" w:line="240" w:lineRule="auto"/>
        <w:ind w:firstLine="720"/>
        <w:jc w:val="both"/>
        <w:rPr>
          <w:rFonts w:ascii="Tahoma" w:hAnsi="Tahoma" w:cs="Tahoma"/>
          <w:sz w:val="22"/>
          <w:szCs w:val="22"/>
        </w:rPr>
      </w:pPr>
      <w:r w:rsidRPr="0039261A">
        <w:rPr>
          <w:rFonts w:ascii="Tahoma" w:hAnsi="Tahoma" w:cs="Tahoma"/>
          <w:sz w:val="22"/>
          <w:szCs w:val="22"/>
        </w:rPr>
        <w:t>Ezra 9:2, Neh13:23).</w:t>
      </w:r>
    </w:p>
    <w:p w14:paraId="63B8D489" w14:textId="77777777" w:rsidR="008264ED" w:rsidRPr="0039261A" w:rsidRDefault="00434C9C">
      <w:pPr>
        <w:numPr>
          <w:ilvl w:val="0"/>
          <w:numId w:val="1"/>
        </w:numPr>
        <w:pBdr>
          <w:top w:val="nil"/>
          <w:left w:val="nil"/>
          <w:bottom w:val="nil"/>
          <w:right w:val="nil"/>
          <w:between w:val="nil"/>
        </w:pBdr>
        <w:spacing w:after="0" w:line="240" w:lineRule="auto"/>
        <w:jc w:val="both"/>
        <w:rPr>
          <w:rFonts w:ascii="Tahoma" w:hAnsi="Tahoma" w:cs="Tahoma"/>
          <w:color w:val="000000"/>
          <w:sz w:val="22"/>
          <w:szCs w:val="22"/>
        </w:rPr>
      </w:pPr>
      <w:r w:rsidRPr="0039261A">
        <w:rPr>
          <w:rFonts w:ascii="Tahoma" w:hAnsi="Tahoma" w:cs="Tahoma"/>
          <w:color w:val="000000"/>
          <w:sz w:val="22"/>
          <w:szCs w:val="22"/>
        </w:rPr>
        <w:t xml:space="preserve">Naomi decides to leave Moab and go back to her hometown </w:t>
      </w:r>
      <w:r w:rsidRPr="0039261A">
        <w:rPr>
          <w:rFonts w:ascii="Tahoma" w:hAnsi="Tahoma" w:cs="Tahoma"/>
          <w:sz w:val="22"/>
          <w:szCs w:val="22"/>
        </w:rPr>
        <w:t xml:space="preserve">Bethlehem </w:t>
      </w:r>
      <w:r w:rsidRPr="0039261A">
        <w:rPr>
          <w:rFonts w:ascii="Tahoma" w:hAnsi="Tahoma" w:cs="Tahoma"/>
          <w:color w:val="000000"/>
          <w:sz w:val="22"/>
          <w:szCs w:val="22"/>
        </w:rPr>
        <w:t>after the death</w:t>
      </w:r>
    </w:p>
    <w:p w14:paraId="44BE79D7" w14:textId="77777777" w:rsidR="008264ED" w:rsidRPr="0039261A" w:rsidRDefault="00434C9C">
      <w:pPr>
        <w:spacing w:after="0" w:line="240" w:lineRule="auto"/>
        <w:ind w:firstLine="720"/>
        <w:jc w:val="both"/>
        <w:rPr>
          <w:rFonts w:ascii="Tahoma" w:hAnsi="Tahoma" w:cs="Tahoma"/>
          <w:sz w:val="22"/>
          <w:szCs w:val="22"/>
        </w:rPr>
      </w:pPr>
      <w:r w:rsidRPr="0039261A">
        <w:rPr>
          <w:rFonts w:ascii="Tahoma" w:hAnsi="Tahoma" w:cs="Tahoma"/>
          <w:sz w:val="22"/>
          <w:szCs w:val="22"/>
        </w:rPr>
        <w:t>of her husband and her two sons – She is going back to her roots.</w:t>
      </w:r>
    </w:p>
    <w:p w14:paraId="5A55006D" w14:textId="77777777" w:rsidR="008264ED" w:rsidRPr="0039261A" w:rsidRDefault="00434C9C">
      <w:pPr>
        <w:numPr>
          <w:ilvl w:val="0"/>
          <w:numId w:val="1"/>
        </w:numPr>
        <w:pBdr>
          <w:top w:val="nil"/>
          <w:left w:val="nil"/>
          <w:bottom w:val="nil"/>
          <w:right w:val="nil"/>
          <w:between w:val="nil"/>
        </w:pBdr>
        <w:spacing w:after="0" w:line="240" w:lineRule="auto"/>
        <w:jc w:val="both"/>
        <w:rPr>
          <w:rFonts w:ascii="Tahoma" w:hAnsi="Tahoma" w:cs="Tahoma"/>
          <w:color w:val="000000"/>
          <w:sz w:val="22"/>
          <w:szCs w:val="22"/>
        </w:rPr>
      </w:pPr>
      <w:r w:rsidRPr="0039261A">
        <w:rPr>
          <w:rFonts w:ascii="Tahoma" w:hAnsi="Tahoma" w:cs="Tahoma"/>
          <w:sz w:val="22"/>
          <w:szCs w:val="22"/>
        </w:rPr>
        <w:t>H</w:t>
      </w:r>
      <w:r w:rsidRPr="0039261A">
        <w:rPr>
          <w:rFonts w:ascii="Tahoma" w:hAnsi="Tahoma" w:cs="Tahoma"/>
          <w:color w:val="000000"/>
          <w:sz w:val="22"/>
          <w:szCs w:val="22"/>
        </w:rPr>
        <w:t>er daughter-in-law, Ruth,</w:t>
      </w:r>
      <w:r w:rsidRPr="0039261A">
        <w:rPr>
          <w:rFonts w:ascii="Tahoma" w:hAnsi="Tahoma" w:cs="Tahoma"/>
          <w:sz w:val="22"/>
          <w:szCs w:val="22"/>
        </w:rPr>
        <w:t xml:space="preserve"> tells Naomi, “</w:t>
      </w:r>
      <w:r w:rsidRPr="0039261A">
        <w:rPr>
          <w:rFonts w:ascii="Tahoma" w:hAnsi="Tahoma" w:cs="Tahoma"/>
          <w:b/>
          <w:bCs/>
          <w:sz w:val="22"/>
          <w:szCs w:val="22"/>
        </w:rPr>
        <w:t>Wherever you go, I will go, wherever</w:t>
      </w:r>
    </w:p>
    <w:p w14:paraId="09FE2ED7" w14:textId="77777777" w:rsidR="008264ED" w:rsidRPr="0039261A" w:rsidRDefault="00434C9C">
      <w:pPr>
        <w:spacing w:after="0" w:line="240" w:lineRule="auto"/>
        <w:ind w:left="720"/>
        <w:jc w:val="both"/>
        <w:rPr>
          <w:rFonts w:ascii="Tahoma" w:hAnsi="Tahoma" w:cs="Tahoma"/>
          <w:sz w:val="22"/>
          <w:szCs w:val="22"/>
        </w:rPr>
      </w:pPr>
      <w:r w:rsidRPr="0039261A">
        <w:rPr>
          <w:rFonts w:ascii="Tahoma" w:hAnsi="Tahoma" w:cs="Tahoma"/>
          <w:b/>
          <w:bCs/>
          <w:sz w:val="22"/>
          <w:szCs w:val="22"/>
        </w:rPr>
        <w:t>you live; I will live. Your people shall be my people and your God will be my God.”</w:t>
      </w:r>
      <w:r w:rsidRPr="0039261A">
        <w:rPr>
          <w:rFonts w:ascii="Tahoma" w:hAnsi="Tahoma" w:cs="Tahoma"/>
          <w:sz w:val="22"/>
          <w:szCs w:val="22"/>
        </w:rPr>
        <w:t xml:space="preserve"> These words express the bond of interculturality between Naomi and Ruth. Ruth makes a commitment that transcends cultural boundaries. </w:t>
      </w:r>
    </w:p>
    <w:p w14:paraId="7757AE64" w14:textId="77777777" w:rsidR="008264ED" w:rsidRPr="0039261A" w:rsidRDefault="00434C9C">
      <w:pPr>
        <w:numPr>
          <w:ilvl w:val="0"/>
          <w:numId w:val="1"/>
        </w:numPr>
        <w:pBdr>
          <w:top w:val="nil"/>
          <w:left w:val="nil"/>
          <w:bottom w:val="nil"/>
          <w:right w:val="nil"/>
          <w:between w:val="nil"/>
        </w:pBdr>
        <w:spacing w:after="0" w:line="240" w:lineRule="auto"/>
        <w:jc w:val="both"/>
        <w:rPr>
          <w:rFonts w:ascii="Tahoma" w:hAnsi="Tahoma" w:cs="Tahoma"/>
          <w:color w:val="000000"/>
          <w:sz w:val="22"/>
          <w:szCs w:val="22"/>
        </w:rPr>
      </w:pPr>
      <w:r w:rsidRPr="0039261A">
        <w:rPr>
          <w:rFonts w:ascii="Tahoma" w:hAnsi="Tahoma" w:cs="Tahoma"/>
          <w:color w:val="000000"/>
          <w:sz w:val="22"/>
          <w:szCs w:val="22"/>
        </w:rPr>
        <w:t>Ruth’s readiness to give herself entirely to another culture brings to the fore the</w:t>
      </w:r>
    </w:p>
    <w:p w14:paraId="79CA2CAF" w14:textId="77777777" w:rsidR="008264ED" w:rsidRPr="0039261A" w:rsidRDefault="00434C9C">
      <w:pPr>
        <w:spacing w:after="0" w:line="240" w:lineRule="auto"/>
        <w:ind w:left="720"/>
        <w:jc w:val="both"/>
        <w:rPr>
          <w:rFonts w:ascii="Tahoma" w:hAnsi="Tahoma" w:cs="Tahoma"/>
          <w:sz w:val="22"/>
          <w:szCs w:val="22"/>
        </w:rPr>
      </w:pPr>
      <w:r w:rsidRPr="0039261A">
        <w:rPr>
          <w:rFonts w:ascii="Tahoma" w:hAnsi="Tahoma" w:cs="Tahoma"/>
          <w:sz w:val="22"/>
          <w:szCs w:val="22"/>
        </w:rPr>
        <w:t xml:space="preserve">element of conversion in interculturality. “She chooses to align herself with a </w:t>
      </w:r>
      <w:proofErr w:type="spellStart"/>
      <w:r w:rsidRPr="0039261A">
        <w:rPr>
          <w:rFonts w:ascii="Tahoma" w:hAnsi="Tahoma" w:cs="Tahoma"/>
          <w:sz w:val="22"/>
          <w:szCs w:val="22"/>
        </w:rPr>
        <w:t>marginalised</w:t>
      </w:r>
      <w:proofErr w:type="spellEnd"/>
      <w:r w:rsidRPr="0039261A">
        <w:rPr>
          <w:rFonts w:ascii="Tahoma" w:hAnsi="Tahoma" w:cs="Tahoma"/>
          <w:sz w:val="22"/>
          <w:szCs w:val="22"/>
        </w:rPr>
        <w:t xml:space="preserve">, bitter and struggling woman rather than returning to her own people for security”. (Fr. Richard Rohr) </w:t>
      </w:r>
    </w:p>
    <w:p w14:paraId="5C21273D" w14:textId="77777777" w:rsidR="008264ED" w:rsidRPr="0039261A" w:rsidRDefault="00434C9C">
      <w:pPr>
        <w:numPr>
          <w:ilvl w:val="0"/>
          <w:numId w:val="1"/>
        </w:numPr>
        <w:pBdr>
          <w:top w:val="nil"/>
          <w:left w:val="nil"/>
          <w:bottom w:val="nil"/>
          <w:right w:val="nil"/>
          <w:between w:val="nil"/>
        </w:pBdr>
        <w:spacing w:after="0" w:line="240" w:lineRule="auto"/>
        <w:jc w:val="both"/>
        <w:rPr>
          <w:rFonts w:ascii="Tahoma" w:hAnsi="Tahoma" w:cs="Tahoma"/>
          <w:color w:val="000000"/>
          <w:sz w:val="22"/>
          <w:szCs w:val="22"/>
        </w:rPr>
      </w:pPr>
      <w:r w:rsidRPr="0039261A">
        <w:rPr>
          <w:rFonts w:ascii="Tahoma" w:hAnsi="Tahoma" w:cs="Tahoma"/>
          <w:sz w:val="22"/>
          <w:szCs w:val="22"/>
        </w:rPr>
        <w:t xml:space="preserve">The story of Ruth teaches that </w:t>
      </w:r>
      <w:r w:rsidRPr="0039261A">
        <w:rPr>
          <w:rFonts w:ascii="Tahoma" w:hAnsi="Tahoma" w:cs="Tahoma"/>
          <w:color w:val="000000"/>
          <w:sz w:val="22"/>
          <w:szCs w:val="22"/>
        </w:rPr>
        <w:t xml:space="preserve">God’s grace is not restricted to a specific nation, but </w:t>
      </w:r>
      <w:r w:rsidRPr="0039261A">
        <w:rPr>
          <w:rFonts w:ascii="Tahoma" w:hAnsi="Tahoma" w:cs="Tahoma"/>
          <w:sz w:val="22"/>
          <w:szCs w:val="22"/>
        </w:rPr>
        <w:t xml:space="preserve">is </w:t>
      </w:r>
      <w:r w:rsidRPr="0039261A">
        <w:rPr>
          <w:rFonts w:ascii="Tahoma" w:hAnsi="Tahoma" w:cs="Tahoma"/>
          <w:color w:val="000000"/>
          <w:sz w:val="22"/>
          <w:szCs w:val="22"/>
        </w:rPr>
        <w:t xml:space="preserve">inclusive. </w:t>
      </w:r>
      <w:r w:rsidRPr="0039261A">
        <w:rPr>
          <w:rFonts w:ascii="Tahoma" w:hAnsi="Tahoma" w:cs="Tahoma"/>
          <w:sz w:val="22"/>
          <w:szCs w:val="22"/>
        </w:rPr>
        <w:t>Welcoming the “outsider” (Ruth) allows salvation history to go on. By w</w:t>
      </w:r>
      <w:r w:rsidRPr="0039261A">
        <w:rPr>
          <w:rFonts w:ascii="Tahoma" w:hAnsi="Tahoma" w:cs="Tahoma"/>
          <w:color w:val="000000"/>
          <w:sz w:val="22"/>
          <w:szCs w:val="22"/>
        </w:rPr>
        <w:t xml:space="preserve">elcoming each other in our differences, we witness to a God whose self-giving love embraces us all. </w:t>
      </w:r>
    </w:p>
    <w:p w14:paraId="7EEB3E20" w14:textId="77777777" w:rsidR="008264ED" w:rsidRPr="0039261A" w:rsidRDefault="008264ED">
      <w:pPr>
        <w:spacing w:after="0" w:line="240" w:lineRule="auto"/>
        <w:jc w:val="both"/>
        <w:rPr>
          <w:rFonts w:ascii="Tahoma" w:hAnsi="Tahoma" w:cs="Tahoma"/>
          <w:sz w:val="22"/>
          <w:szCs w:val="22"/>
        </w:rPr>
      </w:pPr>
    </w:p>
    <w:p w14:paraId="2A4D630B" w14:textId="77777777" w:rsidR="008264ED" w:rsidRPr="0039261A" w:rsidRDefault="00434C9C">
      <w:pPr>
        <w:spacing w:after="0" w:line="240" w:lineRule="auto"/>
        <w:jc w:val="both"/>
        <w:rPr>
          <w:rFonts w:ascii="Tahoma" w:hAnsi="Tahoma" w:cs="Tahoma"/>
          <w:b/>
          <w:bCs/>
          <w:sz w:val="22"/>
          <w:szCs w:val="22"/>
        </w:rPr>
      </w:pPr>
      <w:r w:rsidRPr="0039261A">
        <w:rPr>
          <w:rFonts w:ascii="Tahoma" w:hAnsi="Tahoma" w:cs="Tahoma"/>
          <w:b/>
          <w:bCs/>
          <w:sz w:val="22"/>
          <w:szCs w:val="22"/>
        </w:rPr>
        <w:t>Questions for Personal Reflection:</w:t>
      </w:r>
    </w:p>
    <w:p w14:paraId="75DD61C7" w14:textId="77777777" w:rsidR="008264ED" w:rsidRPr="0039261A" w:rsidRDefault="008264ED">
      <w:pPr>
        <w:spacing w:after="0" w:line="240" w:lineRule="auto"/>
        <w:jc w:val="both"/>
        <w:rPr>
          <w:rFonts w:ascii="Tahoma" w:hAnsi="Tahoma" w:cs="Tahoma"/>
          <w:b/>
          <w:bCs/>
          <w:sz w:val="22"/>
          <w:szCs w:val="22"/>
        </w:rPr>
      </w:pPr>
    </w:p>
    <w:p w14:paraId="48FD05C1" w14:textId="77777777" w:rsidR="008264ED" w:rsidRPr="0039261A" w:rsidRDefault="00434C9C">
      <w:pPr>
        <w:numPr>
          <w:ilvl w:val="0"/>
          <w:numId w:val="2"/>
        </w:numPr>
        <w:pBdr>
          <w:top w:val="nil"/>
          <w:left w:val="nil"/>
          <w:bottom w:val="nil"/>
          <w:right w:val="nil"/>
          <w:between w:val="nil"/>
        </w:pBdr>
        <w:spacing w:after="0" w:line="240" w:lineRule="auto"/>
        <w:jc w:val="both"/>
        <w:rPr>
          <w:rFonts w:ascii="Tahoma" w:hAnsi="Tahoma" w:cs="Tahoma"/>
          <w:color w:val="000000"/>
          <w:sz w:val="22"/>
          <w:szCs w:val="22"/>
        </w:rPr>
      </w:pPr>
      <w:r w:rsidRPr="0039261A">
        <w:rPr>
          <w:rFonts w:ascii="Tahoma" w:hAnsi="Tahoma" w:cs="Tahoma"/>
          <w:color w:val="000000"/>
          <w:sz w:val="22"/>
          <w:szCs w:val="22"/>
        </w:rPr>
        <w:t xml:space="preserve">How </w:t>
      </w:r>
      <w:r w:rsidRPr="0039261A">
        <w:rPr>
          <w:rFonts w:ascii="Tahoma" w:hAnsi="Tahoma" w:cs="Tahoma"/>
          <w:sz w:val="22"/>
          <w:szCs w:val="22"/>
        </w:rPr>
        <w:t xml:space="preserve">does </w:t>
      </w:r>
      <w:r w:rsidRPr="0039261A">
        <w:rPr>
          <w:rFonts w:ascii="Tahoma" w:hAnsi="Tahoma" w:cs="Tahoma"/>
          <w:color w:val="000000"/>
          <w:sz w:val="22"/>
          <w:szCs w:val="22"/>
        </w:rPr>
        <w:t xml:space="preserve">the story of Ruth </w:t>
      </w:r>
      <w:r w:rsidRPr="0039261A">
        <w:rPr>
          <w:rFonts w:ascii="Tahoma" w:hAnsi="Tahoma" w:cs="Tahoma"/>
          <w:sz w:val="22"/>
          <w:szCs w:val="22"/>
        </w:rPr>
        <w:t>resonate</w:t>
      </w:r>
      <w:r w:rsidRPr="0039261A">
        <w:rPr>
          <w:rFonts w:ascii="Tahoma" w:hAnsi="Tahoma" w:cs="Tahoma"/>
          <w:color w:val="000000"/>
          <w:sz w:val="22"/>
          <w:szCs w:val="22"/>
        </w:rPr>
        <w:t xml:space="preserve"> with your own </w:t>
      </w:r>
      <w:r w:rsidRPr="0039261A">
        <w:rPr>
          <w:rFonts w:ascii="Tahoma" w:hAnsi="Tahoma" w:cs="Tahoma"/>
          <w:sz w:val="22"/>
          <w:szCs w:val="22"/>
        </w:rPr>
        <w:t xml:space="preserve">experiences of </w:t>
      </w:r>
      <w:r w:rsidRPr="0039261A">
        <w:rPr>
          <w:rFonts w:ascii="Tahoma" w:hAnsi="Tahoma" w:cs="Tahoma"/>
          <w:color w:val="000000"/>
          <w:sz w:val="22"/>
          <w:szCs w:val="22"/>
        </w:rPr>
        <w:t xml:space="preserve">self-giving in a community of diverse cultures? </w:t>
      </w:r>
    </w:p>
    <w:p w14:paraId="2DD29DB3" w14:textId="77777777" w:rsidR="008264ED" w:rsidRPr="0039261A" w:rsidRDefault="008264ED">
      <w:pPr>
        <w:pBdr>
          <w:top w:val="nil"/>
          <w:left w:val="nil"/>
          <w:bottom w:val="nil"/>
          <w:right w:val="nil"/>
          <w:between w:val="nil"/>
        </w:pBdr>
        <w:spacing w:after="0" w:line="240" w:lineRule="auto"/>
        <w:ind w:left="720"/>
        <w:jc w:val="both"/>
        <w:rPr>
          <w:rFonts w:ascii="Tahoma" w:hAnsi="Tahoma" w:cs="Tahoma"/>
          <w:color w:val="000000"/>
          <w:sz w:val="22"/>
          <w:szCs w:val="22"/>
        </w:rPr>
      </w:pPr>
    </w:p>
    <w:p w14:paraId="03F894AD" w14:textId="77777777" w:rsidR="008264ED" w:rsidRPr="0039261A" w:rsidRDefault="00434C9C">
      <w:pPr>
        <w:numPr>
          <w:ilvl w:val="0"/>
          <w:numId w:val="2"/>
        </w:numPr>
        <w:pBdr>
          <w:top w:val="nil"/>
          <w:left w:val="nil"/>
          <w:bottom w:val="nil"/>
          <w:right w:val="nil"/>
          <w:between w:val="nil"/>
        </w:pBdr>
        <w:spacing w:after="0" w:line="240" w:lineRule="auto"/>
        <w:jc w:val="both"/>
        <w:rPr>
          <w:rFonts w:ascii="Tahoma" w:hAnsi="Tahoma" w:cs="Tahoma"/>
          <w:color w:val="000000"/>
          <w:sz w:val="22"/>
          <w:szCs w:val="22"/>
        </w:rPr>
      </w:pPr>
      <w:r w:rsidRPr="0039261A">
        <w:rPr>
          <w:rFonts w:ascii="Tahoma" w:hAnsi="Tahoma" w:cs="Tahoma"/>
          <w:color w:val="000000"/>
          <w:sz w:val="22"/>
          <w:szCs w:val="22"/>
        </w:rPr>
        <w:t xml:space="preserve">What is God calling you to let go of and to embrace so that self-giving in an intercultural community will be possible? </w:t>
      </w:r>
    </w:p>
    <w:p w14:paraId="726C709C" w14:textId="77777777" w:rsidR="008264ED" w:rsidRPr="0039261A" w:rsidRDefault="008264ED">
      <w:pPr>
        <w:spacing w:after="0" w:line="240" w:lineRule="auto"/>
        <w:jc w:val="both"/>
        <w:rPr>
          <w:rFonts w:ascii="Tahoma" w:hAnsi="Tahoma" w:cs="Tahoma"/>
          <w:sz w:val="22"/>
          <w:szCs w:val="22"/>
        </w:rPr>
      </w:pPr>
    </w:p>
    <w:p w14:paraId="4529009D" w14:textId="77777777" w:rsidR="008264ED" w:rsidRPr="0039261A" w:rsidRDefault="00434C9C">
      <w:pPr>
        <w:jc w:val="both"/>
        <w:rPr>
          <w:rFonts w:ascii="Tahoma" w:hAnsi="Tahoma" w:cs="Tahoma"/>
          <w:b/>
          <w:bCs/>
          <w:sz w:val="22"/>
          <w:szCs w:val="22"/>
        </w:rPr>
      </w:pPr>
      <w:r w:rsidRPr="0039261A">
        <w:rPr>
          <w:rFonts w:ascii="Tahoma" w:hAnsi="Tahoma" w:cs="Tahoma"/>
          <w:b/>
          <w:bCs/>
          <w:sz w:val="22"/>
          <w:szCs w:val="22"/>
        </w:rPr>
        <w:t>Community activity</w:t>
      </w:r>
    </w:p>
    <w:p w14:paraId="51096F42" w14:textId="77777777" w:rsidR="008264ED" w:rsidRPr="0039261A" w:rsidRDefault="00434C9C">
      <w:pPr>
        <w:jc w:val="both"/>
        <w:rPr>
          <w:rFonts w:ascii="Tahoma" w:hAnsi="Tahoma" w:cs="Tahoma"/>
          <w:b/>
          <w:bCs/>
          <w:sz w:val="22"/>
          <w:szCs w:val="22"/>
        </w:rPr>
      </w:pPr>
      <w:r w:rsidRPr="0039261A">
        <w:rPr>
          <w:rFonts w:ascii="Tahoma" w:hAnsi="Tahoma" w:cs="Tahoma"/>
          <w:b/>
          <w:bCs/>
          <w:sz w:val="22"/>
          <w:szCs w:val="22"/>
        </w:rPr>
        <w:t>We read and reflect on the story of the Wounded Bamboo to deepen our experience of self-giving love that calls to go beyond oneself for the good of the other.</w:t>
      </w:r>
    </w:p>
    <w:p w14:paraId="71FE2A37" w14:textId="77777777" w:rsidR="008264ED" w:rsidRPr="0039261A" w:rsidRDefault="00434C9C">
      <w:pPr>
        <w:jc w:val="both"/>
        <w:rPr>
          <w:rFonts w:ascii="Tahoma" w:hAnsi="Tahoma" w:cs="Tahoma"/>
          <w:sz w:val="22"/>
          <w:szCs w:val="22"/>
        </w:rPr>
      </w:pPr>
      <w:r w:rsidRPr="0039261A">
        <w:rPr>
          <w:rFonts w:ascii="Tahoma" w:hAnsi="Tahoma" w:cs="Tahoma"/>
          <w:sz w:val="22"/>
          <w:szCs w:val="22"/>
        </w:rPr>
        <w:t xml:space="preserve">In a quiet village, there was a tall bamboo standing by the river. Everyone admired its strength and beauty. One day, the village elder came and said, “My dear bamboo, I need your help.” </w:t>
      </w:r>
    </w:p>
    <w:p w14:paraId="3EA667C2" w14:textId="77777777" w:rsidR="008264ED" w:rsidRPr="0039261A" w:rsidRDefault="00434C9C">
      <w:pPr>
        <w:jc w:val="both"/>
        <w:rPr>
          <w:rFonts w:ascii="Tahoma" w:hAnsi="Tahoma" w:cs="Tahoma"/>
          <w:sz w:val="22"/>
          <w:szCs w:val="22"/>
        </w:rPr>
      </w:pPr>
      <w:r w:rsidRPr="0039261A">
        <w:rPr>
          <w:rFonts w:ascii="Tahoma" w:hAnsi="Tahoma" w:cs="Tahoma"/>
          <w:sz w:val="22"/>
          <w:szCs w:val="22"/>
        </w:rPr>
        <w:t>The bamboo joyfully replied, “Anything for you, master.”</w:t>
      </w:r>
    </w:p>
    <w:p w14:paraId="10E746FC" w14:textId="77777777" w:rsidR="008264ED" w:rsidRPr="0039261A" w:rsidRDefault="00434C9C">
      <w:pPr>
        <w:jc w:val="both"/>
        <w:rPr>
          <w:rFonts w:ascii="Tahoma" w:hAnsi="Tahoma" w:cs="Tahoma"/>
          <w:sz w:val="22"/>
          <w:szCs w:val="22"/>
        </w:rPr>
      </w:pPr>
      <w:r w:rsidRPr="0039261A">
        <w:rPr>
          <w:rFonts w:ascii="Tahoma" w:hAnsi="Tahoma" w:cs="Tahoma"/>
          <w:sz w:val="22"/>
          <w:szCs w:val="22"/>
        </w:rPr>
        <w:t xml:space="preserve">The elder spoke gently, “To use you, I must cut you down, strip off your leaves, and split you open.” </w:t>
      </w:r>
    </w:p>
    <w:p w14:paraId="139AEC4B" w14:textId="77777777" w:rsidR="008264ED" w:rsidRPr="0039261A" w:rsidRDefault="00434C9C">
      <w:pPr>
        <w:jc w:val="both"/>
        <w:rPr>
          <w:rFonts w:ascii="Tahoma" w:hAnsi="Tahoma" w:cs="Tahoma"/>
          <w:sz w:val="22"/>
          <w:szCs w:val="22"/>
        </w:rPr>
      </w:pPr>
      <w:r w:rsidRPr="0039261A">
        <w:rPr>
          <w:rFonts w:ascii="Tahoma" w:hAnsi="Tahoma" w:cs="Tahoma"/>
          <w:sz w:val="22"/>
          <w:szCs w:val="22"/>
        </w:rPr>
        <w:lastRenderedPageBreak/>
        <w:t>The bamboo shuddered. “That will hurt me deeply. Must it really be this way?”</w:t>
      </w:r>
    </w:p>
    <w:p w14:paraId="3967BC4F" w14:textId="77777777" w:rsidR="008264ED" w:rsidRPr="0039261A" w:rsidRDefault="00434C9C">
      <w:pPr>
        <w:jc w:val="both"/>
        <w:rPr>
          <w:rFonts w:ascii="Tahoma" w:hAnsi="Tahoma" w:cs="Tahoma"/>
          <w:sz w:val="22"/>
          <w:szCs w:val="22"/>
        </w:rPr>
      </w:pPr>
      <w:r w:rsidRPr="0039261A">
        <w:rPr>
          <w:rFonts w:ascii="Tahoma" w:hAnsi="Tahoma" w:cs="Tahoma"/>
          <w:sz w:val="22"/>
          <w:szCs w:val="22"/>
        </w:rPr>
        <w:t xml:space="preserve">The older nodded, “Yes, because only then will you bring life to others.” </w:t>
      </w:r>
    </w:p>
    <w:p w14:paraId="5BAFEBFA" w14:textId="77777777" w:rsidR="008264ED" w:rsidRPr="0039261A" w:rsidRDefault="00434C9C">
      <w:pPr>
        <w:jc w:val="both"/>
        <w:rPr>
          <w:rFonts w:ascii="Tahoma" w:hAnsi="Tahoma" w:cs="Tahoma"/>
          <w:sz w:val="22"/>
          <w:szCs w:val="22"/>
        </w:rPr>
      </w:pPr>
      <w:r w:rsidRPr="0039261A">
        <w:rPr>
          <w:rFonts w:ascii="Tahoma" w:hAnsi="Tahoma" w:cs="Tahoma"/>
          <w:sz w:val="22"/>
          <w:szCs w:val="22"/>
        </w:rPr>
        <w:t>Though afraid, the bamboo surrendered. The elder cut it down, stripped its leaves, and hollowed it out.  The pain was great, but soon water from the mountains flowed through the bamboo, reaching the dry fields.  Crops flourished, families were fed, and the whole village rejoiced.</w:t>
      </w:r>
    </w:p>
    <w:p w14:paraId="06FCC864" w14:textId="77777777" w:rsidR="008264ED" w:rsidRPr="0039261A" w:rsidRDefault="00434C9C">
      <w:pPr>
        <w:jc w:val="both"/>
        <w:rPr>
          <w:rFonts w:ascii="Tahoma" w:hAnsi="Tahoma" w:cs="Tahoma"/>
          <w:sz w:val="22"/>
          <w:szCs w:val="22"/>
        </w:rPr>
      </w:pPr>
      <w:r w:rsidRPr="0039261A">
        <w:rPr>
          <w:rFonts w:ascii="Tahoma" w:hAnsi="Tahoma" w:cs="Tahoma"/>
          <w:sz w:val="22"/>
          <w:szCs w:val="22"/>
        </w:rPr>
        <w:t xml:space="preserve">The bamboo, though broken, became the channel of blessing. </w:t>
      </w:r>
    </w:p>
    <w:p w14:paraId="2AA04D64" w14:textId="77777777" w:rsidR="008264ED" w:rsidRPr="0039261A" w:rsidRDefault="00434C9C">
      <w:pPr>
        <w:jc w:val="both"/>
        <w:rPr>
          <w:rFonts w:ascii="Tahoma" w:hAnsi="Tahoma" w:cs="Tahoma"/>
          <w:b/>
          <w:bCs/>
          <w:sz w:val="22"/>
          <w:szCs w:val="22"/>
        </w:rPr>
      </w:pPr>
      <w:r w:rsidRPr="0039261A">
        <w:rPr>
          <w:rFonts w:ascii="Tahoma" w:hAnsi="Tahoma" w:cs="Tahoma"/>
          <w:b/>
          <w:bCs/>
          <w:sz w:val="22"/>
          <w:szCs w:val="22"/>
        </w:rPr>
        <w:t>Share your insights and reflections about the story of the Wounded Bamboo.</w:t>
      </w:r>
    </w:p>
    <w:p w14:paraId="62C5BD7B" w14:textId="77777777" w:rsidR="008264ED" w:rsidRPr="0039261A" w:rsidRDefault="00434C9C">
      <w:pPr>
        <w:jc w:val="both"/>
        <w:rPr>
          <w:rFonts w:ascii="Tahoma" w:hAnsi="Tahoma" w:cs="Tahoma"/>
          <w:b/>
          <w:bCs/>
          <w:sz w:val="22"/>
          <w:szCs w:val="22"/>
        </w:rPr>
      </w:pPr>
      <w:r w:rsidRPr="0039261A">
        <w:rPr>
          <w:rFonts w:ascii="Tahoma" w:hAnsi="Tahoma" w:cs="Tahoma"/>
          <w:b/>
          <w:bCs/>
          <w:sz w:val="22"/>
          <w:szCs w:val="22"/>
        </w:rPr>
        <w:t xml:space="preserve">End your sharing with these words from a song. </w:t>
      </w:r>
    </w:p>
    <w:p w14:paraId="570314D0" w14:textId="77777777" w:rsidR="008264ED" w:rsidRPr="0039261A" w:rsidRDefault="00434C9C">
      <w:pPr>
        <w:spacing w:line="240" w:lineRule="auto"/>
        <w:jc w:val="both"/>
        <w:rPr>
          <w:rFonts w:ascii="Tahoma" w:hAnsi="Tahoma" w:cs="Tahoma"/>
          <w:sz w:val="22"/>
          <w:szCs w:val="22"/>
        </w:rPr>
      </w:pPr>
      <w:r w:rsidRPr="0039261A">
        <w:rPr>
          <w:rFonts w:ascii="Tahoma" w:hAnsi="Tahoma" w:cs="Tahoma"/>
          <w:sz w:val="22"/>
          <w:szCs w:val="22"/>
        </w:rPr>
        <w:t xml:space="preserve">           “Happy the one who wanders with the Lord. </w:t>
      </w:r>
    </w:p>
    <w:p w14:paraId="2C425671" w14:textId="77777777" w:rsidR="008264ED" w:rsidRPr="0039261A" w:rsidRDefault="00434C9C">
      <w:pPr>
        <w:spacing w:line="240" w:lineRule="auto"/>
        <w:ind w:firstLine="720"/>
        <w:jc w:val="both"/>
        <w:rPr>
          <w:rFonts w:ascii="Tahoma" w:hAnsi="Tahoma" w:cs="Tahoma"/>
          <w:sz w:val="22"/>
          <w:szCs w:val="22"/>
        </w:rPr>
      </w:pPr>
      <w:r w:rsidRPr="0039261A">
        <w:rPr>
          <w:rFonts w:ascii="Tahoma" w:hAnsi="Tahoma" w:cs="Tahoma"/>
          <w:sz w:val="22"/>
          <w:szCs w:val="22"/>
        </w:rPr>
        <w:t>Happy the one who knows how to live.</w:t>
      </w:r>
    </w:p>
    <w:p w14:paraId="07FAEF97" w14:textId="77777777" w:rsidR="008264ED" w:rsidRPr="0039261A" w:rsidRDefault="00434C9C">
      <w:pPr>
        <w:spacing w:line="240" w:lineRule="auto"/>
        <w:ind w:left="720"/>
        <w:jc w:val="both"/>
        <w:rPr>
          <w:rFonts w:ascii="Tahoma" w:hAnsi="Tahoma" w:cs="Tahoma"/>
          <w:sz w:val="22"/>
          <w:szCs w:val="22"/>
        </w:rPr>
      </w:pPr>
      <w:r w:rsidRPr="0039261A">
        <w:rPr>
          <w:rFonts w:ascii="Tahoma" w:hAnsi="Tahoma" w:cs="Tahoma"/>
          <w:sz w:val="22"/>
          <w:szCs w:val="22"/>
        </w:rPr>
        <w:t xml:space="preserve">Happy the one who never seeks reward. </w:t>
      </w:r>
    </w:p>
    <w:p w14:paraId="40C632B8" w14:textId="77777777" w:rsidR="008264ED" w:rsidRPr="0039261A" w:rsidRDefault="00434C9C">
      <w:pPr>
        <w:spacing w:line="240" w:lineRule="auto"/>
        <w:ind w:left="720"/>
        <w:jc w:val="both"/>
        <w:rPr>
          <w:rFonts w:ascii="Tahoma" w:hAnsi="Tahoma" w:cs="Tahoma"/>
          <w:sz w:val="22"/>
          <w:szCs w:val="22"/>
        </w:rPr>
      </w:pPr>
      <w:r w:rsidRPr="0039261A">
        <w:rPr>
          <w:rFonts w:ascii="Tahoma" w:hAnsi="Tahoma" w:cs="Tahoma"/>
          <w:sz w:val="22"/>
          <w:szCs w:val="22"/>
        </w:rPr>
        <w:t xml:space="preserve">Giving because she loves to give. She seeks no gold. She wants no gain. </w:t>
      </w:r>
    </w:p>
    <w:p w14:paraId="0E94A5E6" w14:textId="77777777" w:rsidR="008264ED" w:rsidRPr="0039261A" w:rsidRDefault="00434C9C">
      <w:pPr>
        <w:spacing w:line="240" w:lineRule="auto"/>
        <w:ind w:firstLine="720"/>
        <w:jc w:val="both"/>
        <w:rPr>
          <w:rFonts w:ascii="Tahoma" w:hAnsi="Tahoma" w:cs="Tahoma"/>
          <w:sz w:val="22"/>
          <w:szCs w:val="22"/>
        </w:rPr>
      </w:pPr>
      <w:r w:rsidRPr="0039261A">
        <w:rPr>
          <w:rFonts w:ascii="Tahoma" w:hAnsi="Tahoma" w:cs="Tahoma"/>
          <w:sz w:val="22"/>
          <w:szCs w:val="22"/>
        </w:rPr>
        <w:t xml:space="preserve">She knows those things are all in vain. </w:t>
      </w:r>
    </w:p>
    <w:p w14:paraId="77AD0EFD" w14:textId="77777777" w:rsidR="008264ED" w:rsidRPr="0039261A" w:rsidRDefault="00434C9C">
      <w:pPr>
        <w:spacing w:line="240" w:lineRule="auto"/>
        <w:ind w:left="720"/>
        <w:jc w:val="both"/>
        <w:rPr>
          <w:rFonts w:ascii="Tahoma" w:hAnsi="Tahoma" w:cs="Tahoma"/>
          <w:sz w:val="22"/>
          <w:szCs w:val="22"/>
        </w:rPr>
      </w:pPr>
      <w:r w:rsidRPr="0039261A">
        <w:rPr>
          <w:rFonts w:ascii="Tahoma" w:hAnsi="Tahoma" w:cs="Tahoma"/>
          <w:sz w:val="22"/>
          <w:szCs w:val="22"/>
        </w:rPr>
        <w:t xml:space="preserve">She needs no praise, nor </w:t>
      </w:r>
      <w:proofErr w:type="spellStart"/>
      <w:r w:rsidRPr="0039261A">
        <w:rPr>
          <w:rFonts w:ascii="Tahoma" w:hAnsi="Tahoma" w:cs="Tahoma"/>
          <w:sz w:val="22"/>
          <w:szCs w:val="22"/>
        </w:rPr>
        <w:t>honour</w:t>
      </w:r>
      <w:proofErr w:type="spellEnd"/>
      <w:r w:rsidRPr="0039261A">
        <w:rPr>
          <w:rFonts w:ascii="Tahoma" w:hAnsi="Tahoma" w:cs="Tahoma"/>
          <w:sz w:val="22"/>
          <w:szCs w:val="22"/>
        </w:rPr>
        <w:t xml:space="preserve"> too. </w:t>
      </w:r>
    </w:p>
    <w:p w14:paraId="6E13E667" w14:textId="77777777" w:rsidR="00434C9C" w:rsidRPr="0039261A" w:rsidRDefault="00434C9C">
      <w:pPr>
        <w:spacing w:line="240" w:lineRule="auto"/>
        <w:ind w:left="720"/>
        <w:jc w:val="both"/>
        <w:rPr>
          <w:rFonts w:ascii="Tahoma" w:hAnsi="Tahoma" w:cs="Tahoma"/>
          <w:sz w:val="22"/>
          <w:szCs w:val="22"/>
        </w:rPr>
      </w:pPr>
      <w:r w:rsidRPr="0039261A">
        <w:rPr>
          <w:rFonts w:ascii="Tahoma" w:hAnsi="Tahoma" w:cs="Tahoma"/>
          <w:sz w:val="22"/>
          <w:szCs w:val="22"/>
        </w:rPr>
        <w:t>Her motto, “To your own self be true.”</w:t>
      </w:r>
    </w:p>
    <w:p w14:paraId="61B778AB" w14:textId="77777777" w:rsidR="00434C9C" w:rsidRPr="0039261A" w:rsidRDefault="00434C9C">
      <w:pPr>
        <w:spacing w:line="240" w:lineRule="auto"/>
        <w:ind w:left="720"/>
        <w:jc w:val="both"/>
        <w:rPr>
          <w:rFonts w:ascii="Tahoma" w:hAnsi="Tahoma" w:cs="Tahoma"/>
          <w:sz w:val="22"/>
          <w:szCs w:val="22"/>
        </w:rPr>
      </w:pPr>
    </w:p>
    <w:p w14:paraId="45250715" w14:textId="6B9BB781" w:rsidR="008264ED" w:rsidRPr="0039261A" w:rsidRDefault="00434C9C" w:rsidP="00434C9C">
      <w:pPr>
        <w:spacing w:line="240" w:lineRule="auto"/>
        <w:ind w:left="4320" w:firstLine="720"/>
        <w:jc w:val="both"/>
        <w:rPr>
          <w:rFonts w:ascii="Tahoma" w:hAnsi="Tahoma" w:cs="Tahoma"/>
          <w:i/>
          <w:iCs/>
          <w:sz w:val="22"/>
          <w:szCs w:val="22"/>
        </w:rPr>
      </w:pPr>
      <w:r w:rsidRPr="0039261A">
        <w:rPr>
          <w:rFonts w:ascii="Tahoma" w:hAnsi="Tahoma" w:cs="Tahoma"/>
          <w:i/>
          <w:iCs/>
          <w:sz w:val="22"/>
          <w:szCs w:val="22"/>
        </w:rPr>
        <w:t xml:space="preserve">Prepared Sr. Marian Herrera, SSpS  - ETH </w:t>
      </w:r>
    </w:p>
    <w:sectPr w:rsidR="008264ED" w:rsidRPr="0039261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8F559AE9-2820-4830-BC03-FA00080995AF}"/>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11A11E9-0804-4B7D-9C14-26A05762DF64}"/>
    <w:embedBold r:id="rId3" w:fontKey="{ED8249AB-76F1-4623-87C9-7FA626442E36}"/>
    <w:embedItalic r:id="rId4" w:fontKey="{92EB9973-A0EA-4C45-82A8-2B5E615E270A}"/>
    <w:embedBoldItalic r:id="rId5" w:fontKey="{288FEBF9-F44F-4647-8A30-89E04A1A4853}"/>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3DC3A275-6360-4888-8C04-12CD92178AAB}"/>
  </w:font>
  <w:font w:name="Tahoma">
    <w:panose1 w:val="020B0604030504040204"/>
    <w:charset w:val="00"/>
    <w:family w:val="swiss"/>
    <w:pitch w:val="variable"/>
    <w:sig w:usb0="E1002EFF" w:usb1="C000605B" w:usb2="00000029" w:usb3="00000000" w:csb0="000101FF" w:csb1="00000000"/>
    <w:embedRegular r:id="rId7" w:fontKey="{FE928953-9FCC-4399-8ABE-F77F8FD1B622}"/>
    <w:embedBold r:id="rId8" w:fontKey="{DFAA48A8-C213-46F5-B2D3-9434388FD5BE}"/>
    <w:embedItalic r:id="rId9" w:fontKey="{B7C24B25-87FA-4A02-982B-ED366794E535}"/>
    <w:embedBoldItalic r:id="rId10" w:fontKey="{C2CD7DBE-7A6D-4412-9AE1-440237DA9F6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7E2AE4"/>
    <w:multiLevelType w:val="multilevel"/>
    <w:tmpl w:val="35102B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2E51D12"/>
    <w:multiLevelType w:val="multilevel"/>
    <w:tmpl w:val="DF3A6F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9080095">
    <w:abstractNumId w:val="0"/>
  </w:num>
  <w:num w:numId="2" w16cid:durableId="157892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4ED"/>
    <w:rsid w:val="001F4A3F"/>
    <w:rsid w:val="0039261A"/>
    <w:rsid w:val="00434C9C"/>
    <w:rsid w:val="008264ED"/>
    <w:rsid w:val="00D44295"/>
    <w:rsid w:val="00E54577"/>
    <w:rsid w:val="00FB3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34EB1"/>
  <w15:docId w15:val="{9A5817D8-E324-41B3-8F9E-49EB3D915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BC12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12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12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BC12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12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12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12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12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12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12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12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1214"/>
    <w:rPr>
      <w:rFonts w:eastAsiaTheme="majorEastAsia" w:cstheme="majorBidi"/>
      <w:color w:val="272727" w:themeColor="text1" w:themeTint="D8"/>
    </w:rPr>
  </w:style>
  <w:style w:type="character" w:customStyle="1" w:styleId="TitleChar">
    <w:name w:val="Title Char"/>
    <w:basedOn w:val="DefaultParagraphFont"/>
    <w:link w:val="Title"/>
    <w:uiPriority w:val="10"/>
    <w:rsid w:val="00BC121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BC12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1214"/>
    <w:pPr>
      <w:spacing w:before="160"/>
      <w:jc w:val="center"/>
    </w:pPr>
    <w:rPr>
      <w:i/>
      <w:iCs/>
      <w:color w:val="404040" w:themeColor="text1" w:themeTint="BF"/>
    </w:rPr>
  </w:style>
  <w:style w:type="character" w:customStyle="1" w:styleId="QuoteChar">
    <w:name w:val="Quote Char"/>
    <w:basedOn w:val="DefaultParagraphFont"/>
    <w:link w:val="Quote"/>
    <w:uiPriority w:val="29"/>
    <w:rsid w:val="00BC1214"/>
    <w:rPr>
      <w:i/>
      <w:iCs/>
      <w:color w:val="404040" w:themeColor="text1" w:themeTint="BF"/>
    </w:rPr>
  </w:style>
  <w:style w:type="paragraph" w:styleId="ListParagraph">
    <w:name w:val="List Paragraph"/>
    <w:basedOn w:val="Normal"/>
    <w:uiPriority w:val="34"/>
    <w:qFormat/>
    <w:rsid w:val="00BC1214"/>
    <w:pPr>
      <w:ind w:left="720"/>
      <w:contextualSpacing/>
    </w:pPr>
  </w:style>
  <w:style w:type="character" w:styleId="IntenseEmphasis">
    <w:name w:val="Intense Emphasis"/>
    <w:basedOn w:val="DefaultParagraphFont"/>
    <w:uiPriority w:val="21"/>
    <w:qFormat/>
    <w:rsid w:val="00BC1214"/>
    <w:rPr>
      <w:i/>
      <w:iCs/>
      <w:color w:val="2F5496" w:themeColor="accent1" w:themeShade="BF"/>
    </w:rPr>
  </w:style>
  <w:style w:type="paragraph" w:styleId="IntenseQuote">
    <w:name w:val="Intense Quote"/>
    <w:basedOn w:val="Normal"/>
    <w:next w:val="Normal"/>
    <w:link w:val="IntenseQuoteChar"/>
    <w:uiPriority w:val="30"/>
    <w:qFormat/>
    <w:rsid w:val="00BC12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1214"/>
    <w:rPr>
      <w:i/>
      <w:iCs/>
      <w:color w:val="2F5496" w:themeColor="accent1" w:themeShade="BF"/>
    </w:rPr>
  </w:style>
  <w:style w:type="character" w:styleId="IntenseReference">
    <w:name w:val="Intense Reference"/>
    <w:basedOn w:val="DefaultParagraphFont"/>
    <w:uiPriority w:val="32"/>
    <w:qFormat/>
    <w:rsid w:val="00BC1214"/>
    <w:rPr>
      <w:b/>
      <w:bCs/>
      <w:smallCaps/>
      <w:color w:val="2F5496" w:themeColor="accent1" w:themeShade="BF"/>
      <w:spacing w:val="5"/>
    </w:rPr>
  </w:style>
  <w:style w:type="character" w:styleId="Hyperlink">
    <w:name w:val="Hyperlink"/>
    <w:basedOn w:val="DefaultParagraphFont"/>
    <w:uiPriority w:val="99"/>
    <w:unhideWhenUsed/>
    <w:rsid w:val="00BC1214"/>
    <w:rPr>
      <w:color w:val="0563C1" w:themeColor="hyperlink"/>
      <w:u w:val="single"/>
    </w:rPr>
  </w:style>
  <w:style w:type="character" w:styleId="UnresolvedMention">
    <w:name w:val="Unresolved Mention"/>
    <w:basedOn w:val="DefaultParagraphFont"/>
    <w:uiPriority w:val="99"/>
    <w:semiHidden/>
    <w:unhideWhenUsed/>
    <w:rsid w:val="00BC1214"/>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rive.google.com/file/d/1nbSOP2-Btcbvna3NCUI9f5LFVOoiWTel/vie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QmKA9XICx+J21KaN/APV7nHRWg==">CgMxLjA4AHIhMXpTTW1mR2F1UTRpaXFPM1V6ckpoZU5OWDRScDJhVG45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921</Words>
  <Characters>5251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 Marian Herrera</dc:creator>
  <cp:lastModifiedBy>User</cp:lastModifiedBy>
  <cp:revision>4</cp:revision>
  <dcterms:created xsi:type="dcterms:W3CDTF">2025-12-16T01:59:00Z</dcterms:created>
  <dcterms:modified xsi:type="dcterms:W3CDTF">2026-04-16T09:59:00Z</dcterms:modified>
</cp:coreProperties>
</file>